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ff2858579_13g-yellow.htm"/>
      <w:bookmarkStart w:id="1" w:name="ksff2858579_13gyellow"/>
      <w:bookmarkStart w:id="2" w:name="ff2858579_13g-yellow.htm"/>
      <w:bookmarkStart w:id="3" w:name="ksff2858579_13gyellow"/>
      <w:bookmarkEnd w:id="2"/>
      <w:bookmarkEnd w:id="3"/>
    </w:p>
    <w:p>
      <w:pPr>
        <w:pStyle w:val="TextBody"/>
        <w:bidi w:val="0"/>
        <w:spacing w:before="360" w:after="360"/>
        <w:jc w:val="center"/>
        <w:rPr>
          <w:rFonts w:ascii="Times New Roman;Times;serif" w:hAnsi="Times New Roman;Times;serif"/>
          <w:b/>
          <w:color w:val="000000"/>
          <w:sz w:val="20"/>
        </w:rPr>
      </w:pPr>
      <w:r>
        <w:rPr>
          <w:rFonts w:ascii="Times New Roman;Times;serif" w:hAnsi="Times New Roman;Times;serif"/>
          <w:b/>
          <w:color w:val="000000"/>
          <w:sz w:val="20"/>
        </w:rPr>
        <w:t>UNITED STATES</w:t>
      </w:r>
    </w:p>
    <w:p>
      <w:pPr>
        <w:pStyle w:val="TextBody"/>
        <w:bidi w:val="0"/>
        <w:spacing w:before="360" w:after="360"/>
        <w:jc w:val="center"/>
        <w:rPr>
          <w:rFonts w:ascii="Times New Roman;Times;serif" w:hAnsi="Times New Roman;Times;serif"/>
          <w:b/>
          <w:color w:val="000000"/>
          <w:sz w:val="20"/>
        </w:rPr>
      </w:pPr>
      <w:r>
        <w:rPr>
          <w:rFonts w:ascii="Times New Roman;Times;serif" w:hAnsi="Times New Roman;Times;serif"/>
          <w:b/>
          <w:color w:val="000000"/>
          <w:sz w:val="20"/>
        </w:rPr>
        <w:t>SECURITIES AND EXCHANGE COMMISSION</w:t>
      </w:r>
    </w:p>
    <w:p>
      <w:pPr>
        <w:pStyle w:val="TextBody"/>
        <w:bidi w:val="0"/>
        <w:spacing w:before="360" w:after="36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360" w:after="360"/>
        <w:jc w:val="center"/>
        <w:rPr>
          <w:b/>
          <w:sz w:val="20"/>
        </w:rPr>
      </w:pPr>
      <w:r>
        <w:rPr>
          <w:b/>
          <w:sz w:val="20"/>
        </w:rPr>
      </w:r>
    </w:p>
    <w:p>
      <w:pPr>
        <w:pStyle w:val="TextBody"/>
        <w:bidi w:val="0"/>
        <w:spacing w:before="360" w:after="360"/>
        <w:jc w:val="center"/>
        <w:rPr>
          <w:rFonts w:ascii="Times New Roman;Times;serif" w:hAnsi="Times New Roman;Times;serif"/>
          <w:b/>
          <w:color w:val="000000"/>
          <w:sz w:val="28"/>
        </w:rPr>
      </w:pPr>
      <w:r>
        <w:rPr>
          <w:rFonts w:ascii="Times New Roman;Times;serif" w:hAnsi="Times New Roman;Times;serif"/>
          <w:b/>
          <w:color w:val="000000"/>
          <w:sz w:val="28"/>
        </w:rPr>
        <w:t>SCHEDULE 13G</w:t>
        <w:br/>
      </w:r>
      <w:r>
        <w:rPr>
          <w:rFonts w:ascii="Times New Roman;Times;serif" w:hAnsi="Times New Roman;Times;serif"/>
          <w:b/>
          <w:color w:val="000000"/>
          <w:sz w:val="20"/>
        </w:rPr>
        <w:t>Under the Securities Exchange Act of 1934</w:t>
      </w:r>
    </w:p>
    <w:p>
      <w:pPr>
        <w:pStyle w:val="Normal"/>
        <w:bidi w:val="0"/>
        <w:spacing w:before="0" w:after="0"/>
        <w:jc w:val="left"/>
        <w:rPr>
          <w:sz w:val="4"/>
          <w:szCs w:val="4"/>
        </w:rPr>
      </w:pPr>
      <w:r>
        <w:rPr>
          <w:sz w:val="4"/>
          <w:szCs w:val="4"/>
        </w:rPr>
      </w:r>
      <w:bookmarkStart w:id="4" w:name="zd13fc690a7ea4d39ae5678b5db1548f5"/>
      <w:bookmarkStart w:id="5" w:name="zd13fc690a7ea4d39ae5678b5db1548f5"/>
      <w:bookmarkEnd w:id="5"/>
    </w:p>
    <w:tbl>
      <w:tblPr>
        <w:tblW w:w="2090" w:type="dxa"/>
        <w:jc w:val="left"/>
        <w:tblInd w:w="0" w:type="dxa"/>
        <w:tblLayout w:type="fixed"/>
        <w:tblCellMar>
          <w:top w:w="0" w:type="dxa"/>
          <w:left w:w="0" w:type="dxa"/>
          <w:bottom w:w="28" w:type="dxa"/>
          <w:right w:w="0" w:type="dxa"/>
        </w:tblCellMar>
      </w:tblPr>
      <w:tblGrid>
        <w:gridCol w:w="2090"/>
      </w:tblGrid>
      <w:tr>
        <w:trPr/>
        <w:tc>
          <w:tcPr>
            <w:tcW w:w="2090" w:type="dxa"/>
            <w:tcBorders>
              <w:bottom w:val="single" w:sz="2" w:space="0" w:color="000000"/>
            </w:tcBorders>
            <w:vAlign w:val="center"/>
          </w:tcPr>
          <w:p>
            <w:pPr>
              <w:pStyle w:val="TableContents"/>
              <w:bidi w:val="0"/>
              <w:spacing w:before="0" w:after="0"/>
              <w:jc w:val="center"/>
              <w:rPr>
                <w:b/>
                <w:sz w:val="24"/>
              </w:rPr>
            </w:pPr>
            <w:r>
              <w:rPr>
                <w:b/>
                <w:sz w:val="24"/>
              </w:rPr>
              <w:t>Yellow Corporation</w:t>
            </w:r>
          </w:p>
        </w:tc>
      </w:tr>
    </w:tbl>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(Name of Issuer)</w:t>
      </w:r>
    </w:p>
    <w:p>
      <w:pPr>
        <w:pStyle w:val="Normal"/>
        <w:bidi w:val="0"/>
        <w:spacing w:before="0" w:after="0"/>
        <w:jc w:val="left"/>
        <w:rPr>
          <w:sz w:val="4"/>
          <w:szCs w:val="4"/>
        </w:rPr>
      </w:pPr>
      <w:r>
        <w:rPr>
          <w:sz w:val="4"/>
          <w:szCs w:val="4"/>
        </w:rPr>
      </w:r>
      <w:bookmarkStart w:id="6" w:name="zc9abaac333e146fbbde63095fb1ab870"/>
      <w:bookmarkStart w:id="7" w:name="zc9abaac333e146fbbde63095fb1ab870"/>
      <w:bookmarkEnd w:id="7"/>
    </w:p>
    <w:tbl>
      <w:tblPr>
        <w:tblW w:w="4325" w:type="dxa"/>
        <w:jc w:val="left"/>
        <w:tblInd w:w="0" w:type="dxa"/>
        <w:tblLayout w:type="fixed"/>
        <w:tblCellMar>
          <w:top w:w="0" w:type="dxa"/>
          <w:left w:w="0" w:type="dxa"/>
          <w:bottom w:w="28" w:type="dxa"/>
          <w:right w:w="0" w:type="dxa"/>
        </w:tblCellMar>
      </w:tblPr>
      <w:tblGrid>
        <w:gridCol w:w="4325"/>
      </w:tblGrid>
      <w:tr>
        <w:trPr/>
        <w:tc>
          <w:tcPr>
            <w:tcW w:w="4325" w:type="dxa"/>
            <w:tcBorders>
              <w:bottom w:val="single" w:sz="2" w:space="0" w:color="000000"/>
            </w:tcBorders>
            <w:vAlign w:val="center"/>
          </w:tcPr>
          <w:p>
            <w:pPr>
              <w:pStyle w:val="TableContents"/>
              <w:bidi w:val="0"/>
              <w:spacing w:before="0" w:after="0"/>
              <w:jc w:val="center"/>
              <w:rPr>
                <w:b/>
                <w:sz w:val="24"/>
              </w:rPr>
            </w:pPr>
            <w:r>
              <w:rPr>
                <w:b/>
                <w:sz w:val="24"/>
              </w:rPr>
              <w:t>Common Stock, par value $0.01 per share</w:t>
            </w:r>
          </w:p>
        </w:tc>
      </w:tr>
    </w:tbl>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(Title of Class of Securities)</w:t>
      </w:r>
    </w:p>
    <w:p>
      <w:pPr>
        <w:pStyle w:val="Normal"/>
        <w:bidi w:val="0"/>
        <w:spacing w:before="0" w:after="0"/>
        <w:jc w:val="left"/>
        <w:rPr>
          <w:sz w:val="4"/>
          <w:szCs w:val="4"/>
        </w:rPr>
      </w:pPr>
      <w:r>
        <w:rPr>
          <w:sz w:val="4"/>
          <w:szCs w:val="4"/>
        </w:rPr>
      </w:r>
      <w:bookmarkStart w:id="8" w:name="z89421d87f981438298bb2723c73841f1"/>
      <w:bookmarkStart w:id="9" w:name="z89421d87f981438298bb2723c73841f1"/>
      <w:bookmarkEnd w:id="9"/>
    </w:p>
    <w:tbl>
      <w:tblPr>
        <w:tblW w:w="1130" w:type="dxa"/>
        <w:jc w:val="left"/>
        <w:tblInd w:w="0" w:type="dxa"/>
        <w:tblLayout w:type="fixed"/>
        <w:tblCellMar>
          <w:top w:w="0" w:type="dxa"/>
          <w:left w:w="0" w:type="dxa"/>
          <w:bottom w:w="28" w:type="dxa"/>
          <w:right w:w="0" w:type="dxa"/>
        </w:tblCellMar>
      </w:tblPr>
      <w:tblGrid>
        <w:gridCol w:w="1130"/>
      </w:tblGrid>
      <w:tr>
        <w:trPr/>
        <w:tc>
          <w:tcPr>
            <w:tcW w:w="1130" w:type="dxa"/>
            <w:tcBorders>
              <w:bottom w:val="single" w:sz="2" w:space="0" w:color="000000"/>
            </w:tcBorders>
            <w:vAlign w:val="center"/>
          </w:tcPr>
          <w:p>
            <w:pPr>
              <w:pStyle w:val="TableContents"/>
              <w:bidi w:val="0"/>
              <w:spacing w:before="0" w:after="0"/>
              <w:jc w:val="center"/>
              <w:rPr>
                <w:b/>
                <w:color w:val="000000"/>
                <w:sz w:val="24"/>
              </w:rPr>
            </w:pPr>
            <w:r>
              <w:rPr>
                <w:b/>
                <w:color w:val="000000"/>
                <w:sz w:val="24"/>
              </w:rPr>
              <w:t>985510106</w:t>
            </w:r>
          </w:p>
        </w:tc>
      </w:tr>
    </w:tbl>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(CUSIP Number)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d00b681ea2a04019aaabfac92479c48f"/>
      <w:bookmarkStart w:id="11" w:name="zd00b681ea2a04019aaabfac92479c48f"/>
      <w:bookmarkEnd w:id="11"/>
    </w:p>
    <w:tbl>
      <w:tblPr>
        <w:tblW w:w="1985" w:type="dxa"/>
        <w:jc w:val="left"/>
        <w:tblInd w:w="0" w:type="dxa"/>
        <w:tblLayout w:type="fixed"/>
        <w:tblCellMar>
          <w:top w:w="0" w:type="dxa"/>
          <w:left w:w="0" w:type="dxa"/>
          <w:bottom w:w="28" w:type="dxa"/>
          <w:right w:w="0" w:type="dxa"/>
        </w:tblCellMar>
      </w:tblPr>
      <w:tblGrid>
        <w:gridCol w:w="1985"/>
      </w:tblGrid>
      <w:tr>
        <w:trPr/>
        <w:tc>
          <w:tcPr>
            <w:tcW w:w="1985" w:type="dxa"/>
            <w:tcBorders>
              <w:bottom w:val="single" w:sz="2" w:space="0" w:color="000000"/>
            </w:tcBorders>
            <w:vAlign w:val="center"/>
          </w:tcPr>
          <w:p>
            <w:pPr>
              <w:pStyle w:val="TableContents"/>
              <w:bidi w:val="0"/>
              <w:spacing w:before="0" w:after="0"/>
              <w:jc w:val="center"/>
              <w:rPr>
                <w:b/>
                <w:sz w:val="24"/>
              </w:rPr>
            </w:pPr>
            <w:r>
              <w:rPr>
                <w:b/>
                <w:sz w:val="24"/>
              </w:rPr>
              <w:t>December 21, 2023</w:t>
            </w:r>
          </w:p>
        </w:tc>
      </w:tr>
    </w:tbl>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(Date of Event which Requires Filing of this Statement)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Check the appropriate box to designate the rule pursuant to which this Schedule is filed:</w:t>
      </w:r>
    </w:p>
    <w:p>
      <w:pPr>
        <w:pStyle w:val="TextBody"/>
        <w:bidi w:val="0"/>
        <w:spacing w:before="0" w:after="0"/>
        <w:jc w:val="left"/>
        <w:rPr/>
      </w:pPr>
      <w:r>
        <w:rPr/>
      </w:r>
    </w:p>
    <w:p>
      <w:pPr>
        <w:pStyle w:val="TextBody"/>
        <w:bidi w:val="0"/>
        <w:spacing w:before="0" w:after="240"/>
        <w:jc w:val="center"/>
        <w:rPr>
          <w:color w:val="000000"/>
        </w:rPr>
      </w:pPr>
      <w:r>
        <w:rPr>
          <w:color w:val="000000"/>
        </w:rPr>
        <w:t xml:space="preserve">☐ </w:t>
      </w:r>
      <w:r>
        <w:rPr>
          <w:rFonts w:ascii="Times New Roman;Times;serif" w:hAnsi="Times New Roman;Times;serif"/>
          <w:color w:val="000000"/>
          <w:sz w:val="24"/>
        </w:rPr>
        <w:t>Rule 13d-1(b)</w:t>
      </w:r>
    </w:p>
    <w:p>
      <w:pPr>
        <w:pStyle w:val="TextBody"/>
        <w:bidi w:val="0"/>
        <w:spacing w:before="0" w:after="240"/>
        <w:jc w:val="center"/>
        <w:rPr>
          <w:color w:val="000000"/>
        </w:rPr>
      </w:pPr>
      <w:r>
        <w:rPr>
          <w:color w:val="000000"/>
        </w:rPr>
        <w:t xml:space="preserve">☒ </w:t>
      </w:r>
      <w:r>
        <w:rPr>
          <w:rFonts w:ascii="Times New Roman;Times;serif" w:hAnsi="Times New Roman;Times;serif"/>
          <w:color w:val="000000"/>
          <w:sz w:val="24"/>
        </w:rPr>
        <w:t>Rule 13d-1(c)</w:t>
      </w:r>
    </w:p>
    <w:p>
      <w:pPr>
        <w:pStyle w:val="TextBody"/>
        <w:bidi w:val="0"/>
        <w:spacing w:before="0" w:after="240"/>
        <w:jc w:val="center"/>
        <w:rPr>
          <w:color w:val="000000"/>
        </w:rPr>
      </w:pPr>
      <w:r>
        <w:rPr>
          <w:color w:val="000000"/>
        </w:rPr>
        <w:t xml:space="preserve">☐ </w:t>
      </w:r>
      <w:r>
        <w:rPr>
          <w:rFonts w:ascii="Times New Roman;Times;serif" w:hAnsi="Times New Roman;Times;serif"/>
          <w:color w:val="000000"/>
          <w:sz w:val="24"/>
        </w:rPr>
        <w:t>Rule 13d-1(d)</w:t>
      </w:r>
    </w:p>
    <w:p>
      <w:pPr>
        <w:pStyle w:val="TextBody"/>
        <w:bidi w:val="0"/>
        <w:spacing w:before="0" w:after="240"/>
        <w:jc w:val="left"/>
        <w:rPr>
          <w:rFonts w:ascii="Times New Roman;Times;serif" w:hAnsi="Times New Roman;Times;serif"/>
          <w:color w:val="000000"/>
          <w:sz w:val="24"/>
        </w:rPr>
      </w:pPr>
      <w:r>
        <w:rPr>
          <w:rFonts w:ascii="Times New Roman;Times;serif" w:hAnsi="Times New Roman;Times;serif"/>
          <w:color w:val="000000"/>
          <w:sz w:val="24"/>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sz w:val="24"/>
        </w:rPr>
      </w:pPr>
      <w:r>
        <w:rPr>
          <w:sz w:val="24"/>
        </w:rPr>
      </w:r>
    </w:p>
    <w:p>
      <w:pPr>
        <w:pStyle w:val="TextBody"/>
        <w:bidi w:val="0"/>
        <w:spacing w:before="0" w:after="0"/>
        <w:jc w:val="left"/>
        <w:rPr>
          <w:sz w:val="24"/>
        </w:rPr>
      </w:pPr>
      <w:r>
        <w:rPr>
          <w:sz w:val="24"/>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55e30c7f3cac4d749a2dbf11ec05d95e"/>
      <w:bookmarkStart w:id="13" w:name="z55e30c7f3cac4d749a2dbf11ec05d95e"/>
      <w:bookmarkEnd w:id="13"/>
    </w:p>
    <w:tbl>
      <w:tblPr>
        <w:tblW w:w="2380" w:type="dxa"/>
        <w:jc w:val="left"/>
        <w:tblInd w:w="-7" w:type="dxa"/>
        <w:tblLayout w:type="fixed"/>
        <w:tblCellMar>
          <w:top w:w="28" w:type="dxa"/>
          <w:left w:w="28" w:type="dxa"/>
          <w:bottom w:w="28" w:type="dxa"/>
          <w:right w:w="28" w:type="dxa"/>
        </w:tblCellMar>
      </w:tblPr>
      <w:tblGrid>
        <w:gridCol w:w="1880"/>
        <w:gridCol w:w="440"/>
        <w:gridCol w:w="60"/>
      </w:tblGrid>
      <w:tr>
        <w:trPr/>
        <w:tc>
          <w:tcPr>
            <w:tcW w:w="18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left"/>
              <w:rPr>
                <w:sz w:val="24"/>
              </w:rPr>
            </w:pPr>
            <w:r>
              <w:rPr>
                <w:sz w:val="20"/>
              </w:rPr>
              <w:t xml:space="preserve">CUSIP No. </w:t>
            </w:r>
            <w:r>
              <w:rPr>
                <w:rFonts w:ascii="Times New Roman;Times;serif" w:hAnsi="Times New Roman;Times;serif"/>
                <w:color w:val="000000"/>
                <w:sz w:val="20"/>
              </w:rPr>
              <w:t>985510106</w:t>
            </w:r>
          </w:p>
        </w:tc>
        <w:tc>
          <w:tcPr>
            <w:tcW w:w="440" w:type="dxa"/>
            <w:tcBorders/>
            <w:tcMar>
              <w:top w:w="0" w:type="dxa"/>
              <w:left w:w="0" w:type="dxa"/>
              <w:bottom w:w="0" w:type="dxa"/>
              <w:right w:w="0"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13G</w:t>
            </w:r>
          </w:p>
        </w:tc>
        <w:tc>
          <w:tcPr>
            <w:tcW w:w="60" w:type="dxa"/>
            <w:tcBorders/>
            <w:tcMar>
              <w:top w:w="0" w:type="dxa"/>
              <w:left w:w="0" w:type="dxa"/>
              <w:bottom w:w="0" w:type="dxa"/>
              <w:right w:w="0" w:type="dxa"/>
            </w:tcMar>
            <w:vAlign w:val="center"/>
          </w:tcPr>
          <w:p>
            <w:pPr>
              <w:pStyle w:val="TableContents"/>
              <w:bidi w:val="0"/>
              <w:spacing w:before="0" w:after="0"/>
              <w:jc w:val="left"/>
              <w:rPr/>
            </w:pPr>
            <w:r>
              <w:rPr/>
              <w:t> </w:t>
            </w:r>
          </w:p>
        </w:tc>
      </w:tr>
    </w:tbl>
    <w:p>
      <w:pPr>
        <w:pStyle w:val="TextBody"/>
        <w:bidi w:val="0"/>
        <w:spacing w:before="0" w:after="0"/>
        <w:jc w:val="left"/>
        <w:rPr>
          <w:sz w:val="24"/>
        </w:rPr>
      </w:pPr>
      <w:r>
        <w:rPr>
          <w:sz w:val="24"/>
        </w:rPr>
      </w:r>
    </w:p>
    <w:tbl>
      <w:tblPr>
        <w:tblW w:w="10205" w:type="dxa"/>
        <w:jc w:val="left"/>
        <w:tblInd w:w="-10" w:type="dxa"/>
        <w:tblLayout w:type="fixed"/>
        <w:tblCellMar>
          <w:top w:w="28" w:type="dxa"/>
          <w:left w:w="28" w:type="dxa"/>
          <w:bottom w:w="28" w:type="dxa"/>
          <w:right w:w="0" w:type="dxa"/>
        </w:tblCellMar>
      </w:tblPr>
      <w:tblGrid>
        <w:gridCol w:w="4262"/>
        <w:gridCol w:w="570"/>
        <w:gridCol w:w="470"/>
        <w:gridCol w:w="4661"/>
        <w:gridCol w:w="120"/>
        <w:gridCol w:w="122"/>
      </w:tblGrid>
      <w:tr>
        <w:trPr/>
        <w:tc>
          <w:tcPr>
            <w:tcW w:w="4262"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701"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120"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12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701"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color w:val="000000"/>
              </w:rPr>
            </w:pPr>
            <w:r>
              <w:rPr>
                <w:b/>
                <w:color w:val="000000"/>
              </w:rPr>
              <w:t>THE CONVERSANT OPPORTUNITY MASTER FUND LP</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701"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701"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 (SEE INSTRUCTIONS)</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tcBorders>
              <w:left w:val="single" w:sz="8" w:space="0" w:color="000000"/>
            </w:tcBorders>
            <w:tcMar>
              <w:top w:w="0" w:type="dxa"/>
              <w:bottom w:w="0" w:type="dxa"/>
            </w:tcMar>
            <w:vAlign w:val="center"/>
          </w:tcPr>
          <w:p>
            <w:pPr>
              <w:pStyle w:val="TableContents"/>
              <w:bidi w:val="0"/>
              <w:spacing w:before="0" w:after="0"/>
              <w:jc w:val="left"/>
              <w:rPr/>
            </w:pPr>
            <w:r>
              <w:rPr/>
              <w:t>(a)☐</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tcBorders>
              <w:left w:val="single" w:sz="8" w:space="0" w:color="000000"/>
              <w:bottom w:val="single" w:sz="8" w:space="0" w:color="000000"/>
            </w:tcBorders>
            <w:tcMar>
              <w:top w:w="0" w:type="dxa"/>
            </w:tcMar>
            <w:vAlign w:val="center"/>
          </w:tcPr>
          <w:p>
            <w:pPr>
              <w:pStyle w:val="TableContents"/>
              <w:bidi w:val="0"/>
              <w:spacing w:before="0" w:after="0"/>
              <w:jc w:val="left"/>
              <w:rPr/>
            </w:pPr>
            <w:r>
              <w:rPr/>
              <w:t>(b)☐</w:t>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701"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701"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701"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120"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701"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color w:val="000000"/>
              </w:rPr>
            </w:pPr>
            <w:r>
              <w:rPr>
                <w:rFonts w:ascii="Times New Roman;Times;serif" w:hAnsi="Times New Roman;Times;serif"/>
                <w:b/>
                <w:color w:val="000000"/>
              </w:rPr>
              <w:t>CAYMAN ISLANDS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2"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470"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4661"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1"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pPr>
            <w:r>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1"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4661"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1"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1"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661"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1"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pPr>
            <w:r>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1"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661"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1"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0"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1"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5701"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5701"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IF THE AGGREGATE AMOUNT IN ROW (9) EXCLUDES CERTAIN SHARES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701"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5.0%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701"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PN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1"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sz w:val="24"/>
        </w:rPr>
      </w:pPr>
      <w:r>
        <w:rPr>
          <w:sz w:val="24"/>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2380" w:type="dxa"/>
        <w:jc w:val="left"/>
        <w:tblInd w:w="-7" w:type="dxa"/>
        <w:tblLayout w:type="fixed"/>
        <w:tblCellMar>
          <w:top w:w="28" w:type="dxa"/>
          <w:left w:w="28" w:type="dxa"/>
          <w:bottom w:w="28" w:type="dxa"/>
          <w:right w:w="28" w:type="dxa"/>
        </w:tblCellMar>
      </w:tblPr>
      <w:tblGrid>
        <w:gridCol w:w="1880"/>
        <w:gridCol w:w="440"/>
        <w:gridCol w:w="60"/>
      </w:tblGrid>
      <w:tr>
        <w:trPr/>
        <w:tc>
          <w:tcPr>
            <w:tcW w:w="18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left"/>
              <w:rPr>
                <w:sz w:val="24"/>
              </w:rPr>
            </w:pPr>
            <w:r>
              <w:rPr>
                <w:sz w:val="20"/>
              </w:rPr>
              <w:t xml:space="preserve">CUSIP No. </w:t>
            </w:r>
            <w:r>
              <w:rPr>
                <w:rFonts w:ascii="Times New Roman;Times;serif" w:hAnsi="Times New Roman;Times;serif"/>
                <w:color w:val="000000"/>
                <w:sz w:val="20"/>
              </w:rPr>
              <w:t>985510106</w:t>
            </w:r>
          </w:p>
        </w:tc>
        <w:tc>
          <w:tcPr>
            <w:tcW w:w="440" w:type="dxa"/>
            <w:tcBorders/>
            <w:tcMar>
              <w:top w:w="0" w:type="dxa"/>
              <w:left w:w="0" w:type="dxa"/>
              <w:bottom w:w="0" w:type="dxa"/>
              <w:right w:w="0"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13G</w:t>
            </w:r>
          </w:p>
        </w:tc>
        <w:tc>
          <w:tcPr>
            <w:tcW w:w="60" w:type="dxa"/>
            <w:tcBorders/>
            <w:tcMar>
              <w:top w:w="0" w:type="dxa"/>
              <w:left w:w="0" w:type="dxa"/>
              <w:bottom w:w="0" w:type="dxa"/>
              <w:right w:w="0" w:type="dxa"/>
            </w:tcMar>
            <w:vAlign w:val="center"/>
          </w:tcPr>
          <w:p>
            <w:pPr>
              <w:pStyle w:val="TableContents"/>
              <w:bidi w:val="0"/>
              <w:spacing w:before="0" w:after="0"/>
              <w:jc w:val="left"/>
              <w:rPr/>
            </w:pPr>
            <w:r>
              <w:rPr/>
              <w:t> </w:t>
            </w:r>
          </w:p>
        </w:tc>
      </w:tr>
    </w:tbl>
    <w:p>
      <w:pPr>
        <w:pStyle w:val="TextBody"/>
        <w:bidi w:val="0"/>
        <w:spacing w:before="0" w:after="0"/>
        <w:jc w:val="left"/>
        <w:rPr/>
      </w:pPr>
      <w:r>
        <w:rPr/>
      </w:r>
    </w:p>
    <w:tbl>
      <w:tblPr>
        <w:tblW w:w="10205" w:type="dxa"/>
        <w:jc w:val="left"/>
        <w:tblInd w:w="-10" w:type="dxa"/>
        <w:tblLayout w:type="fixed"/>
        <w:tblCellMar>
          <w:top w:w="28" w:type="dxa"/>
          <w:left w:w="28" w:type="dxa"/>
          <w:bottom w:w="28" w:type="dxa"/>
          <w:right w:w="0" w:type="dxa"/>
        </w:tblCellMar>
      </w:tblPr>
      <w:tblGrid>
        <w:gridCol w:w="4262"/>
        <w:gridCol w:w="570"/>
        <w:gridCol w:w="465"/>
        <w:gridCol w:w="4665"/>
        <w:gridCol w:w="120"/>
        <w:gridCol w:w="123"/>
      </w:tblGrid>
      <w:tr>
        <w:trPr/>
        <w:tc>
          <w:tcPr>
            <w:tcW w:w="4262"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700"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120"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123"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700"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color w:val="000000"/>
              </w:rPr>
            </w:pPr>
            <w:r>
              <w:rPr>
                <w:rFonts w:ascii="Times New Roman;Times;serif" w:hAnsi="Times New Roman;Times;serif"/>
                <w:b/>
                <w:color w:val="000000"/>
              </w:rPr>
              <w:t>CONVERSANT GP HOLDINGS LLC</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700"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700"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 (SEE INSTRUCTIONS)</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tcBorders>
              <w:left w:val="single" w:sz="8" w:space="0" w:color="000000"/>
            </w:tcBorders>
            <w:tcMar>
              <w:top w:w="0" w:type="dxa"/>
              <w:bottom w:w="0" w:type="dxa"/>
            </w:tcMar>
            <w:vAlign w:val="center"/>
          </w:tcPr>
          <w:p>
            <w:pPr>
              <w:pStyle w:val="TableContents"/>
              <w:bidi w:val="0"/>
              <w:spacing w:before="0" w:after="0"/>
              <w:jc w:val="left"/>
              <w:rPr/>
            </w:pPr>
            <w:r>
              <w:rPr/>
              <w:t>(a)☐</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tcBorders>
              <w:left w:val="single" w:sz="8" w:space="0" w:color="000000"/>
              <w:bottom w:val="single" w:sz="8" w:space="0" w:color="000000"/>
            </w:tcBorders>
            <w:tcMar>
              <w:top w:w="0" w:type="dxa"/>
            </w:tcMar>
            <w:vAlign w:val="center"/>
          </w:tcPr>
          <w:p>
            <w:pPr>
              <w:pStyle w:val="TableContents"/>
              <w:bidi w:val="0"/>
              <w:spacing w:before="0" w:after="0"/>
              <w:jc w:val="left"/>
              <w:rPr/>
            </w:pPr>
            <w:r>
              <w:rPr/>
              <w:t>(b)☐</w:t>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700"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700"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700"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120"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700"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DELAWARE</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2"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46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4665"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4665"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665"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665"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5"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2"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5"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5700"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5700"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IF THE AGGREGATE AMOUNT IN ROW (9) EXCLUDES CERTAIN SHARES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700"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5.0%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700"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color w:val="000000"/>
              </w:rPr>
            </w:pPr>
            <w:r>
              <w:rPr>
                <w:rFonts w:ascii="Times New Roman;Times;serif" w:hAnsi="Times New Roman;Times;serif"/>
                <w:b/>
                <w:color w:val="000000"/>
              </w:rPr>
              <w:t>OO</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0"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2380" w:type="dxa"/>
        <w:jc w:val="left"/>
        <w:tblInd w:w="-7" w:type="dxa"/>
        <w:tblLayout w:type="fixed"/>
        <w:tblCellMar>
          <w:top w:w="28" w:type="dxa"/>
          <w:left w:w="28" w:type="dxa"/>
          <w:bottom w:w="28" w:type="dxa"/>
          <w:right w:w="28" w:type="dxa"/>
        </w:tblCellMar>
      </w:tblPr>
      <w:tblGrid>
        <w:gridCol w:w="1880"/>
        <w:gridCol w:w="440"/>
        <w:gridCol w:w="60"/>
      </w:tblGrid>
      <w:tr>
        <w:trPr/>
        <w:tc>
          <w:tcPr>
            <w:tcW w:w="18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left"/>
              <w:rPr>
                <w:sz w:val="24"/>
              </w:rPr>
            </w:pPr>
            <w:r>
              <w:rPr>
                <w:sz w:val="20"/>
              </w:rPr>
              <w:t xml:space="preserve">CUSIP No. </w:t>
            </w:r>
            <w:r>
              <w:rPr>
                <w:rFonts w:ascii="Times New Roman;Times;serif" w:hAnsi="Times New Roman;Times;serif"/>
                <w:color w:val="000000"/>
                <w:sz w:val="20"/>
              </w:rPr>
              <w:t>985510106</w:t>
            </w:r>
          </w:p>
        </w:tc>
        <w:tc>
          <w:tcPr>
            <w:tcW w:w="440" w:type="dxa"/>
            <w:tcBorders/>
            <w:tcMar>
              <w:top w:w="0" w:type="dxa"/>
              <w:left w:w="0" w:type="dxa"/>
              <w:bottom w:w="0" w:type="dxa"/>
              <w:right w:w="0"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13G</w:t>
            </w:r>
          </w:p>
        </w:tc>
        <w:tc>
          <w:tcPr>
            <w:tcW w:w="60" w:type="dxa"/>
            <w:tcBorders/>
            <w:tcMar>
              <w:top w:w="0" w:type="dxa"/>
              <w:left w:w="0" w:type="dxa"/>
              <w:bottom w:w="0" w:type="dxa"/>
              <w:right w:w="0" w:type="dxa"/>
            </w:tcMar>
            <w:vAlign w:val="center"/>
          </w:tcPr>
          <w:p>
            <w:pPr>
              <w:pStyle w:val="TableContents"/>
              <w:bidi w:val="0"/>
              <w:spacing w:before="0" w:after="0"/>
              <w:jc w:val="left"/>
              <w:rPr/>
            </w:pPr>
            <w:r>
              <w:rPr/>
              <w:t> </w:t>
            </w:r>
          </w:p>
        </w:tc>
      </w:tr>
    </w:tbl>
    <w:p>
      <w:pPr>
        <w:pStyle w:val="TextBody"/>
        <w:bidi w:val="0"/>
        <w:spacing w:before="0" w:after="0"/>
        <w:jc w:val="left"/>
        <w:rPr/>
      </w:pPr>
      <w:r>
        <w:rPr/>
      </w:r>
    </w:p>
    <w:tbl>
      <w:tblPr>
        <w:tblW w:w="10205" w:type="dxa"/>
        <w:jc w:val="left"/>
        <w:tblInd w:w="-10" w:type="dxa"/>
        <w:tblLayout w:type="fixed"/>
        <w:tblCellMar>
          <w:top w:w="28" w:type="dxa"/>
          <w:left w:w="28" w:type="dxa"/>
          <w:bottom w:w="28" w:type="dxa"/>
          <w:right w:w="0" w:type="dxa"/>
        </w:tblCellMar>
      </w:tblPr>
      <w:tblGrid>
        <w:gridCol w:w="4256"/>
        <w:gridCol w:w="580"/>
        <w:gridCol w:w="462"/>
        <w:gridCol w:w="4664"/>
        <w:gridCol w:w="120"/>
        <w:gridCol w:w="123"/>
      </w:tblGrid>
      <w:tr>
        <w:trPr/>
        <w:tc>
          <w:tcPr>
            <w:tcW w:w="4256"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706"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120"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123"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color w:val="000000"/>
              </w:rPr>
            </w:pPr>
            <w:r>
              <w:rPr>
                <w:rFonts w:ascii="Times New Roman;Times;serif" w:hAnsi="Times New Roman;Times;serif"/>
                <w:b/>
                <w:color w:val="000000"/>
              </w:rPr>
              <w:t>CONVERSANT CAPITAL LLC</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 (SEE INSTRUCTIONS)</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pPr>
            <w:r>
              <w:rPr/>
              <w:t>(a)☐</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tcBorders>
              <w:left w:val="single" w:sz="8" w:space="0" w:color="000000"/>
              <w:bottom w:val="single" w:sz="8" w:space="0" w:color="000000"/>
            </w:tcBorders>
            <w:tcMar>
              <w:top w:w="0" w:type="dxa"/>
            </w:tcMar>
            <w:vAlign w:val="center"/>
          </w:tcPr>
          <w:p>
            <w:pPr>
              <w:pStyle w:val="TableContents"/>
              <w:bidi w:val="0"/>
              <w:spacing w:before="0" w:after="0"/>
              <w:jc w:val="left"/>
              <w:rPr/>
            </w:pPr>
            <w:r>
              <w:rPr/>
              <w:t>(b)☐</w:t>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706"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120"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DELAWARE</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4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466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466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66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66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IF THE AGGREGATE AMOUNT IN ROW (9) EXCLUDES CERTAIN SHARES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5.0%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color w:val="000000"/>
              </w:rPr>
            </w:pPr>
            <w:r>
              <w:rPr>
                <w:rFonts w:ascii="Times New Roman;Times;serif" w:hAnsi="Times New Roman;Times;serif"/>
                <w:b/>
                <w:color w:val="000000"/>
              </w:rPr>
              <w:t>OO, IA</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tbl>
      <w:tblPr>
        <w:tblW w:w="2380" w:type="dxa"/>
        <w:jc w:val="left"/>
        <w:tblInd w:w="-7" w:type="dxa"/>
        <w:tblLayout w:type="fixed"/>
        <w:tblCellMar>
          <w:top w:w="28" w:type="dxa"/>
          <w:left w:w="28" w:type="dxa"/>
          <w:bottom w:w="28" w:type="dxa"/>
          <w:right w:w="28" w:type="dxa"/>
        </w:tblCellMar>
      </w:tblPr>
      <w:tblGrid>
        <w:gridCol w:w="1880"/>
        <w:gridCol w:w="440"/>
        <w:gridCol w:w="60"/>
      </w:tblGrid>
      <w:tr>
        <w:trPr/>
        <w:tc>
          <w:tcPr>
            <w:tcW w:w="18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left"/>
              <w:rPr>
                <w:sz w:val="24"/>
              </w:rPr>
            </w:pPr>
            <w:r>
              <w:rPr>
                <w:sz w:val="20"/>
              </w:rPr>
              <w:t xml:space="preserve">CUSIP No. </w:t>
            </w:r>
            <w:r>
              <w:rPr>
                <w:rFonts w:ascii="Times New Roman;Times;serif" w:hAnsi="Times New Roman;Times;serif"/>
                <w:color w:val="000000"/>
                <w:sz w:val="20"/>
              </w:rPr>
              <w:t>985510106</w:t>
            </w:r>
          </w:p>
        </w:tc>
        <w:tc>
          <w:tcPr>
            <w:tcW w:w="440" w:type="dxa"/>
            <w:tcBorders/>
            <w:tcMar>
              <w:top w:w="0" w:type="dxa"/>
              <w:left w:w="0" w:type="dxa"/>
              <w:bottom w:w="0" w:type="dxa"/>
              <w:right w:w="0"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13G</w:t>
            </w:r>
          </w:p>
        </w:tc>
        <w:tc>
          <w:tcPr>
            <w:tcW w:w="60" w:type="dxa"/>
            <w:tcBorders/>
            <w:tcMar>
              <w:top w:w="0" w:type="dxa"/>
              <w:left w:w="0" w:type="dxa"/>
              <w:bottom w:w="0" w:type="dxa"/>
              <w:right w:w="0" w:type="dxa"/>
            </w:tcMar>
            <w:vAlign w:val="center"/>
          </w:tcPr>
          <w:p>
            <w:pPr>
              <w:pStyle w:val="TableContents"/>
              <w:bidi w:val="0"/>
              <w:spacing w:before="0" w:after="0"/>
              <w:jc w:val="left"/>
              <w:rPr/>
            </w:pPr>
            <w:r>
              <w:rPr/>
              <w:t> </w:t>
            </w:r>
          </w:p>
        </w:tc>
      </w:tr>
    </w:tbl>
    <w:p>
      <w:pPr>
        <w:pStyle w:val="TextBody"/>
        <w:bidi w:val="0"/>
        <w:spacing w:before="0" w:after="0"/>
        <w:jc w:val="left"/>
        <w:rPr/>
      </w:pPr>
      <w:r>
        <w:rPr/>
      </w:r>
    </w:p>
    <w:tbl>
      <w:tblPr>
        <w:tblW w:w="10205" w:type="dxa"/>
        <w:jc w:val="left"/>
        <w:tblInd w:w="-10" w:type="dxa"/>
        <w:tblLayout w:type="fixed"/>
        <w:tblCellMar>
          <w:top w:w="28" w:type="dxa"/>
          <w:left w:w="28" w:type="dxa"/>
          <w:bottom w:w="28" w:type="dxa"/>
          <w:right w:w="0" w:type="dxa"/>
        </w:tblCellMar>
      </w:tblPr>
      <w:tblGrid>
        <w:gridCol w:w="4256"/>
        <w:gridCol w:w="580"/>
        <w:gridCol w:w="462"/>
        <w:gridCol w:w="4664"/>
        <w:gridCol w:w="120"/>
        <w:gridCol w:w="123"/>
      </w:tblGrid>
      <w:tr>
        <w:trPr/>
        <w:tc>
          <w:tcPr>
            <w:tcW w:w="4256"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706"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120"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123"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color w:val="000000"/>
              </w:rPr>
            </w:pPr>
            <w:r>
              <w:rPr>
                <w:rFonts w:ascii="Times New Roman;Times;serif" w:hAnsi="Times New Roman;Times;serif"/>
                <w:b/>
                <w:color w:val="000000"/>
              </w:rPr>
              <w:t>MICHAEL SIMANOVSKY</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 (SEE INSTRUCTIONS)</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pPr>
            <w:r>
              <w:rPr/>
              <w:t>(a)☐</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tcBorders>
              <w:left w:val="single" w:sz="8" w:space="0" w:color="000000"/>
              <w:bottom w:val="single" w:sz="8" w:space="0" w:color="000000"/>
            </w:tcBorders>
            <w:tcMar>
              <w:top w:w="0" w:type="dxa"/>
            </w:tcMar>
            <w:vAlign w:val="center"/>
          </w:tcPr>
          <w:p>
            <w:pPr>
              <w:pStyle w:val="TableContents"/>
              <w:bidi w:val="0"/>
              <w:spacing w:before="0" w:after="0"/>
              <w:jc w:val="left"/>
              <w:rPr/>
            </w:pPr>
            <w:r>
              <w:rPr/>
              <w:t>(b)☐</w:t>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706"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120"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color w:val="000000"/>
              </w:rPr>
            </w:pPr>
            <w:r>
              <w:rPr>
                <w:rFonts w:ascii="Times New Roman;Times;serif" w:hAnsi="Times New Roman;Times;serif"/>
                <w:b/>
                <w:color w:val="000000"/>
              </w:rPr>
              <w:t>UNITED STATES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4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466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466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66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283"/>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66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6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3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62"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66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2,617,489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IF THE AGGREGATE AMOUNT IN ROW (9) EXCLUDES CERTAIN SHARES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5.0%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25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706"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rFonts w:ascii="Times New Roman;Times;serif" w:hAnsi="Times New Roman;Times;serif"/>
                <w:b/>
                <w:color w:val="000000"/>
              </w:rPr>
            </w:pPr>
            <w:r>
              <w:rPr>
                <w:rFonts w:ascii="Times New Roman;Times;serif" w:hAnsi="Times New Roman;Times;serif"/>
                <w:b/>
                <w:color w:val="000000"/>
              </w:rPr>
              <w:t>IN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3"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25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706"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60c1770620c94edc80f6f743558844fe"/>
      <w:bookmarkStart w:id="15" w:name="z60c1770620c94edc80f6f743558844fe"/>
      <w:bookmarkEnd w:id="15"/>
    </w:p>
    <w:tbl>
      <w:tblPr>
        <w:tblW w:w="10205" w:type="dxa"/>
        <w:jc w:val="left"/>
        <w:tblInd w:w="0" w:type="dxa"/>
        <w:tblLayout w:type="fixed"/>
        <w:tblCellMar>
          <w:top w:w="0" w:type="dxa"/>
          <w:left w:w="0" w:type="dxa"/>
          <w:bottom w:w="0" w:type="dxa"/>
          <w:right w:w="0" w:type="dxa"/>
        </w:tblCellMar>
      </w:tblPr>
      <w:tblGrid>
        <w:gridCol w:w="715"/>
        <w:gridCol w:w="391"/>
        <w:gridCol w:w="9099"/>
      </w:tblGrid>
      <w:tr>
        <w:trPr/>
        <w:tc>
          <w:tcPr>
            <w:tcW w:w="715" w:type="dxa"/>
            <w:tcBorders/>
            <w:vAlign w:val="center"/>
          </w:tcPr>
          <w:p>
            <w:pPr>
              <w:pStyle w:val="TableContents"/>
              <w:bidi w:val="0"/>
              <w:spacing w:before="0" w:after="283"/>
              <w:ind w:left="0" w:right="0" w:hanging="0"/>
              <w:jc w:val="left"/>
              <w:rPr/>
            </w:pPr>
            <w:r>
              <w:rPr>
                <w:b/>
              </w:rPr>
              <w:t>Item 1. (a)</w:t>
            </w:r>
            <w:r>
              <w:rPr/>
              <w:t xml:space="preserve"> </w:t>
            </w:r>
          </w:p>
        </w:tc>
        <w:tc>
          <w:tcPr>
            <w:tcW w:w="9490" w:type="dxa"/>
            <w:gridSpan w:val="2"/>
            <w:tcBorders/>
            <w:vAlign w:val="center"/>
          </w:tcPr>
          <w:p>
            <w:pPr>
              <w:pStyle w:val="TableContents"/>
              <w:bidi w:val="0"/>
              <w:spacing w:before="0" w:after="283"/>
              <w:jc w:val="left"/>
              <w:rPr>
                <w:b/>
              </w:rPr>
            </w:pPr>
            <w:r>
              <w:rPr>
                <w:b/>
              </w:rPr>
              <w:t>Name of Issuer</w:t>
            </w:r>
          </w:p>
        </w:tc>
      </w:tr>
      <w:tr>
        <w:trPr/>
        <w:tc>
          <w:tcPr>
            <w:tcW w:w="715" w:type="dxa"/>
            <w:tcBorders/>
            <w:vAlign w:val="center"/>
          </w:tcPr>
          <w:p>
            <w:pPr>
              <w:pStyle w:val="TableContents"/>
              <w:bidi w:val="0"/>
              <w:spacing w:before="0" w:after="0"/>
              <w:jc w:val="left"/>
              <w:rPr/>
            </w:pPr>
            <w:r>
              <w:rPr/>
              <w:t> </w:t>
            </w:r>
          </w:p>
        </w:tc>
        <w:tc>
          <w:tcPr>
            <w:tcW w:w="391" w:type="dxa"/>
            <w:tcBorders/>
            <w:vAlign w:val="center"/>
          </w:tcPr>
          <w:p>
            <w:pPr>
              <w:pStyle w:val="TableContents"/>
              <w:bidi w:val="0"/>
              <w:spacing w:before="0" w:after="0"/>
              <w:jc w:val="left"/>
              <w:rPr/>
            </w:pPr>
            <w:r>
              <w:rPr/>
              <w:t> </w:t>
            </w:r>
          </w:p>
        </w:tc>
        <w:tc>
          <w:tcPr>
            <w:tcW w:w="9099" w:type="dxa"/>
            <w:tcBorders/>
            <w:vAlign w:val="center"/>
          </w:tcPr>
          <w:p>
            <w:pPr>
              <w:pStyle w:val="TableContents"/>
              <w:bidi w:val="0"/>
              <w:spacing w:before="0" w:after="0"/>
              <w:jc w:val="left"/>
              <w:rPr/>
            </w:pPr>
            <w:r>
              <w:rPr/>
              <w:t> </w:t>
            </w:r>
          </w:p>
        </w:tc>
      </w:tr>
      <w:tr>
        <w:trPr/>
        <w:tc>
          <w:tcPr>
            <w:tcW w:w="715" w:type="dxa"/>
            <w:tcBorders/>
            <w:vAlign w:val="center"/>
          </w:tcPr>
          <w:p>
            <w:pPr>
              <w:pStyle w:val="TableContents"/>
              <w:bidi w:val="0"/>
              <w:spacing w:before="0" w:after="283"/>
              <w:jc w:val="left"/>
              <w:rPr/>
            </w:pPr>
            <w:r>
              <w:rPr/>
            </w:r>
          </w:p>
        </w:tc>
        <w:tc>
          <w:tcPr>
            <w:tcW w:w="9490" w:type="dxa"/>
            <w:gridSpan w:val="2"/>
            <w:tcBorders/>
            <w:vAlign w:val="center"/>
          </w:tcPr>
          <w:p>
            <w:pPr>
              <w:pStyle w:val="TableContents"/>
              <w:bidi w:val="0"/>
              <w:spacing w:before="0" w:after="283"/>
              <w:jc w:val="left"/>
              <w:rPr/>
            </w:pPr>
            <w:r>
              <w:rPr/>
              <w:t>The name of the issuer is Yellow Corporation (the “</w:t>
            </w:r>
            <w:r>
              <w:rPr>
                <w:u w:val="single"/>
              </w:rPr>
              <w:t>Company</w:t>
            </w:r>
            <w:r>
              <w:rPr/>
              <w:t>”).</w:t>
            </w:r>
          </w:p>
        </w:tc>
      </w:tr>
      <w:tr>
        <w:trPr/>
        <w:tc>
          <w:tcPr>
            <w:tcW w:w="715" w:type="dxa"/>
            <w:tcBorders/>
            <w:vAlign w:val="center"/>
          </w:tcPr>
          <w:p>
            <w:pPr>
              <w:pStyle w:val="TableContents"/>
              <w:bidi w:val="0"/>
              <w:spacing w:before="0" w:after="0"/>
              <w:jc w:val="left"/>
              <w:rPr/>
            </w:pPr>
            <w:r>
              <w:rPr/>
              <w:t> </w:t>
            </w:r>
          </w:p>
        </w:tc>
        <w:tc>
          <w:tcPr>
            <w:tcW w:w="391" w:type="dxa"/>
            <w:tcBorders/>
            <w:vAlign w:val="center"/>
          </w:tcPr>
          <w:p>
            <w:pPr>
              <w:pStyle w:val="TableContents"/>
              <w:bidi w:val="0"/>
              <w:spacing w:before="0" w:after="0"/>
              <w:jc w:val="left"/>
              <w:rPr/>
            </w:pPr>
            <w:r>
              <w:rPr/>
              <w:t> </w:t>
            </w:r>
          </w:p>
        </w:tc>
        <w:tc>
          <w:tcPr>
            <w:tcW w:w="9099" w:type="dxa"/>
            <w:tcBorders/>
            <w:vAlign w:val="center"/>
          </w:tcPr>
          <w:p>
            <w:pPr>
              <w:pStyle w:val="TableContents"/>
              <w:bidi w:val="0"/>
              <w:spacing w:before="0" w:after="0"/>
              <w:jc w:val="left"/>
              <w:rPr/>
            </w:pPr>
            <w:r>
              <w:rPr/>
              <w:t> </w:t>
            </w:r>
          </w:p>
        </w:tc>
      </w:tr>
      <w:tr>
        <w:trPr/>
        <w:tc>
          <w:tcPr>
            <w:tcW w:w="715" w:type="dxa"/>
            <w:tcBorders/>
            <w:vAlign w:val="center"/>
          </w:tcPr>
          <w:p>
            <w:pPr>
              <w:pStyle w:val="TableContents"/>
              <w:bidi w:val="0"/>
              <w:spacing w:before="0" w:after="283"/>
              <w:ind w:left="0" w:right="0" w:hanging="0"/>
              <w:jc w:val="left"/>
              <w:rPr/>
            </w:pPr>
            <w:r>
              <w:rPr>
                <w:b/>
              </w:rPr>
              <w:t>Item 1. (b)</w:t>
            </w:r>
            <w:r>
              <w:rPr/>
              <w:t xml:space="preserve"> </w:t>
            </w:r>
          </w:p>
        </w:tc>
        <w:tc>
          <w:tcPr>
            <w:tcW w:w="9490" w:type="dxa"/>
            <w:gridSpan w:val="2"/>
            <w:tcBorders/>
            <w:vAlign w:val="center"/>
          </w:tcPr>
          <w:p>
            <w:pPr>
              <w:pStyle w:val="TableContents"/>
              <w:bidi w:val="0"/>
              <w:spacing w:before="0" w:after="0"/>
              <w:jc w:val="left"/>
              <w:rPr>
                <w:b/>
              </w:rPr>
            </w:pPr>
            <w:r>
              <w:rPr>
                <w:b/>
              </w:rPr>
              <w:t>Address of Issuer’s Principal Executive Offices</w:t>
            </w:r>
          </w:p>
        </w:tc>
      </w:tr>
      <w:tr>
        <w:trPr/>
        <w:tc>
          <w:tcPr>
            <w:tcW w:w="715" w:type="dxa"/>
            <w:tcBorders/>
            <w:vAlign w:val="center"/>
          </w:tcPr>
          <w:p>
            <w:pPr>
              <w:pStyle w:val="TableContents"/>
              <w:bidi w:val="0"/>
              <w:spacing w:before="0" w:after="0"/>
              <w:jc w:val="left"/>
              <w:rPr/>
            </w:pPr>
            <w:r>
              <w:rPr/>
              <w:t> </w:t>
            </w:r>
          </w:p>
        </w:tc>
        <w:tc>
          <w:tcPr>
            <w:tcW w:w="391" w:type="dxa"/>
            <w:tcBorders/>
            <w:vAlign w:val="center"/>
          </w:tcPr>
          <w:p>
            <w:pPr>
              <w:pStyle w:val="TableContents"/>
              <w:bidi w:val="0"/>
              <w:spacing w:before="0" w:after="0"/>
              <w:jc w:val="left"/>
              <w:rPr/>
            </w:pPr>
            <w:r>
              <w:rPr/>
              <w:t> </w:t>
            </w:r>
          </w:p>
        </w:tc>
        <w:tc>
          <w:tcPr>
            <w:tcW w:w="9099" w:type="dxa"/>
            <w:tcBorders/>
            <w:vAlign w:val="center"/>
          </w:tcPr>
          <w:p>
            <w:pPr>
              <w:pStyle w:val="TableContents"/>
              <w:bidi w:val="0"/>
              <w:spacing w:before="0" w:after="0"/>
              <w:jc w:val="left"/>
              <w:rPr/>
            </w:pPr>
            <w:r>
              <w:rPr/>
              <w:t> </w:t>
            </w:r>
          </w:p>
        </w:tc>
      </w:tr>
      <w:tr>
        <w:trPr/>
        <w:tc>
          <w:tcPr>
            <w:tcW w:w="715" w:type="dxa"/>
            <w:tcBorders/>
            <w:vAlign w:val="center"/>
          </w:tcPr>
          <w:p>
            <w:pPr>
              <w:pStyle w:val="TableContents"/>
              <w:bidi w:val="0"/>
              <w:spacing w:before="0" w:after="0"/>
              <w:jc w:val="left"/>
              <w:rPr/>
            </w:pPr>
            <w:r>
              <w:rPr/>
              <w:t> </w:t>
            </w:r>
          </w:p>
        </w:tc>
        <w:tc>
          <w:tcPr>
            <w:tcW w:w="9490" w:type="dxa"/>
            <w:gridSpan w:val="2"/>
            <w:tcBorders/>
            <w:vAlign w:val="center"/>
          </w:tcPr>
          <w:p>
            <w:pPr>
              <w:pStyle w:val="TableContents"/>
              <w:bidi w:val="0"/>
              <w:spacing w:before="0" w:after="283"/>
              <w:jc w:val="left"/>
              <w:rPr/>
            </w:pPr>
            <w:r>
              <w:rPr/>
              <w:t xml:space="preserve">The Company’s principal executive offices are located at </w:t>
            </w:r>
            <w:r>
              <w:rPr>
                <w:color w:val="000000"/>
              </w:rPr>
              <w:t>11500 Outlook Street Overland Park, Kansas.</w:t>
            </w:r>
          </w:p>
        </w:tc>
      </w:tr>
      <w:tr>
        <w:trPr/>
        <w:tc>
          <w:tcPr>
            <w:tcW w:w="715" w:type="dxa"/>
            <w:tcBorders/>
            <w:vAlign w:val="center"/>
          </w:tcPr>
          <w:p>
            <w:pPr>
              <w:pStyle w:val="TableContents"/>
              <w:bidi w:val="0"/>
              <w:spacing w:before="0" w:after="0"/>
              <w:jc w:val="left"/>
              <w:rPr/>
            </w:pPr>
            <w:r>
              <w:rPr/>
              <w:t> </w:t>
            </w:r>
          </w:p>
        </w:tc>
        <w:tc>
          <w:tcPr>
            <w:tcW w:w="391" w:type="dxa"/>
            <w:tcBorders/>
            <w:vAlign w:val="center"/>
          </w:tcPr>
          <w:p>
            <w:pPr>
              <w:pStyle w:val="TableContents"/>
              <w:bidi w:val="0"/>
              <w:spacing w:before="0" w:after="0"/>
              <w:jc w:val="left"/>
              <w:rPr/>
            </w:pPr>
            <w:r>
              <w:rPr/>
              <w:t> </w:t>
            </w:r>
          </w:p>
        </w:tc>
        <w:tc>
          <w:tcPr>
            <w:tcW w:w="9099" w:type="dxa"/>
            <w:tcBorders/>
            <w:vAlign w:val="center"/>
          </w:tcPr>
          <w:p>
            <w:pPr>
              <w:pStyle w:val="TableContents"/>
              <w:bidi w:val="0"/>
              <w:spacing w:before="0" w:after="0"/>
              <w:jc w:val="left"/>
              <w:rPr/>
            </w:pPr>
            <w:r>
              <w:rPr/>
              <w:t> </w:t>
            </w:r>
          </w:p>
        </w:tc>
      </w:tr>
      <w:tr>
        <w:trPr/>
        <w:tc>
          <w:tcPr>
            <w:tcW w:w="715" w:type="dxa"/>
            <w:tcBorders/>
            <w:vAlign w:val="center"/>
          </w:tcPr>
          <w:p>
            <w:pPr>
              <w:pStyle w:val="TableContents"/>
              <w:bidi w:val="0"/>
              <w:spacing w:before="0" w:after="283"/>
              <w:ind w:left="0" w:right="0" w:hanging="0"/>
              <w:jc w:val="left"/>
              <w:rPr/>
            </w:pPr>
            <w:r>
              <w:rPr>
                <w:b/>
              </w:rPr>
              <w:t>Item 2.</w:t>
            </w:r>
            <w:r>
              <w:rPr/>
              <w:t xml:space="preserve"> </w:t>
            </w:r>
            <w:r>
              <w:rPr>
                <w:b/>
              </w:rPr>
              <w:t xml:space="preserve">(a) </w:t>
            </w:r>
          </w:p>
        </w:tc>
        <w:tc>
          <w:tcPr>
            <w:tcW w:w="9490" w:type="dxa"/>
            <w:gridSpan w:val="2"/>
            <w:tcBorders/>
            <w:vAlign w:val="center"/>
          </w:tcPr>
          <w:p>
            <w:pPr>
              <w:pStyle w:val="TableContents"/>
              <w:bidi w:val="0"/>
              <w:spacing w:before="0" w:after="283"/>
              <w:jc w:val="left"/>
              <w:rPr>
                <w:b/>
              </w:rPr>
            </w:pPr>
            <w:r>
              <w:rPr>
                <w:b/>
              </w:rPr>
              <w:t>Name of Person Filing</w:t>
            </w:r>
          </w:p>
        </w:tc>
      </w:tr>
      <w:tr>
        <w:trPr/>
        <w:tc>
          <w:tcPr>
            <w:tcW w:w="715" w:type="dxa"/>
            <w:tcBorders/>
            <w:vAlign w:val="center"/>
          </w:tcPr>
          <w:p>
            <w:pPr>
              <w:pStyle w:val="TableContents"/>
              <w:bidi w:val="0"/>
              <w:spacing w:before="0" w:after="0"/>
              <w:jc w:val="left"/>
              <w:rPr/>
            </w:pPr>
            <w:r>
              <w:rPr/>
              <w:t> </w:t>
            </w:r>
          </w:p>
        </w:tc>
        <w:tc>
          <w:tcPr>
            <w:tcW w:w="391" w:type="dxa"/>
            <w:tcBorders/>
            <w:vAlign w:val="center"/>
          </w:tcPr>
          <w:p>
            <w:pPr>
              <w:pStyle w:val="TableContents"/>
              <w:bidi w:val="0"/>
              <w:spacing w:before="0" w:after="0"/>
              <w:jc w:val="left"/>
              <w:rPr/>
            </w:pPr>
            <w:r>
              <w:rPr/>
              <w:t> </w:t>
            </w:r>
          </w:p>
        </w:tc>
        <w:tc>
          <w:tcPr>
            <w:tcW w:w="9099" w:type="dxa"/>
            <w:tcBorders/>
            <w:vAlign w:val="center"/>
          </w:tcPr>
          <w:p>
            <w:pPr>
              <w:pStyle w:val="TableContents"/>
              <w:bidi w:val="0"/>
              <w:spacing w:before="0" w:after="0"/>
              <w:jc w:val="left"/>
              <w:rPr/>
            </w:pPr>
            <w:r>
              <w:rPr/>
              <w:t> </w:t>
            </w:r>
          </w:p>
        </w:tc>
      </w:tr>
      <w:tr>
        <w:trPr/>
        <w:tc>
          <w:tcPr>
            <w:tcW w:w="715" w:type="dxa"/>
            <w:tcBorders/>
            <w:vAlign w:val="center"/>
          </w:tcPr>
          <w:p>
            <w:pPr>
              <w:pStyle w:val="TableContents"/>
              <w:bidi w:val="0"/>
              <w:spacing w:before="0" w:after="0"/>
              <w:jc w:val="left"/>
              <w:rPr/>
            </w:pPr>
            <w:r>
              <w:rPr/>
              <w:t> </w:t>
            </w:r>
          </w:p>
        </w:tc>
        <w:tc>
          <w:tcPr>
            <w:tcW w:w="9490" w:type="dxa"/>
            <w:gridSpan w:val="2"/>
            <w:tcBorders/>
            <w:vAlign w:val="center"/>
          </w:tcPr>
          <w:p>
            <w:pPr>
              <w:pStyle w:val="TableContents"/>
              <w:bidi w:val="0"/>
              <w:spacing w:before="0" w:after="283"/>
              <w:jc w:val="left"/>
              <w:rPr/>
            </w:pPr>
            <w:r>
              <w:rPr/>
              <w:t>This statement is filed by:</w:t>
            </w:r>
          </w:p>
        </w:tc>
      </w:tr>
      <w:tr>
        <w:trPr/>
        <w:tc>
          <w:tcPr>
            <w:tcW w:w="715" w:type="dxa"/>
            <w:tcBorders/>
            <w:vAlign w:val="center"/>
          </w:tcPr>
          <w:p>
            <w:pPr>
              <w:pStyle w:val="TableContents"/>
              <w:bidi w:val="0"/>
              <w:spacing w:before="0" w:after="0"/>
              <w:jc w:val="left"/>
              <w:rPr/>
            </w:pPr>
            <w:r>
              <w:rPr/>
              <w:t> </w:t>
            </w:r>
          </w:p>
        </w:tc>
        <w:tc>
          <w:tcPr>
            <w:tcW w:w="391" w:type="dxa"/>
            <w:tcBorders/>
            <w:vAlign w:val="center"/>
          </w:tcPr>
          <w:p>
            <w:pPr>
              <w:pStyle w:val="TableContents"/>
              <w:bidi w:val="0"/>
              <w:spacing w:before="0" w:after="0"/>
              <w:jc w:val="left"/>
              <w:rPr/>
            </w:pPr>
            <w:r>
              <w:rPr/>
              <w:t> </w:t>
            </w:r>
          </w:p>
        </w:tc>
        <w:tc>
          <w:tcPr>
            <w:tcW w:w="9099" w:type="dxa"/>
            <w:tcBorders/>
            <w:vAlign w:val="center"/>
          </w:tcPr>
          <w:p>
            <w:pPr>
              <w:pStyle w:val="TableContents"/>
              <w:bidi w:val="0"/>
              <w:spacing w:before="0" w:after="0"/>
              <w:jc w:val="left"/>
              <w:rPr/>
            </w:pPr>
            <w:r>
              <w:rPr/>
              <w:t> </w:t>
            </w:r>
          </w:p>
        </w:tc>
      </w:tr>
      <w:tr>
        <w:trPr/>
        <w:tc>
          <w:tcPr>
            <w:tcW w:w="715" w:type="dxa"/>
            <w:tcBorders/>
            <w:vAlign w:val="center"/>
          </w:tcPr>
          <w:p>
            <w:pPr>
              <w:pStyle w:val="TableContents"/>
              <w:bidi w:val="0"/>
              <w:spacing w:before="0" w:after="0"/>
              <w:jc w:val="left"/>
              <w:rPr/>
            </w:pPr>
            <w:r>
              <w:rPr/>
              <w:t> </w:t>
            </w:r>
          </w:p>
        </w:tc>
        <w:tc>
          <w:tcPr>
            <w:tcW w:w="391" w:type="dxa"/>
            <w:tcBorders/>
            <w:vAlign w:val="center"/>
          </w:tcPr>
          <w:p>
            <w:pPr>
              <w:pStyle w:val="TableContents"/>
              <w:bidi w:val="0"/>
              <w:spacing w:before="0" w:after="0"/>
              <w:jc w:val="both"/>
              <w:rPr>
                <w:color w:val="000000"/>
              </w:rPr>
            </w:pPr>
            <w:r>
              <w:rPr>
                <w:color w:val="000000"/>
              </w:rPr>
              <w:t>(i)</w:t>
            </w:r>
          </w:p>
        </w:tc>
        <w:tc>
          <w:tcPr>
            <w:tcW w:w="9099" w:type="dxa"/>
            <w:tcBorders/>
            <w:vAlign w:val="center"/>
          </w:tcPr>
          <w:p>
            <w:pPr>
              <w:pStyle w:val="TableContents"/>
              <w:bidi w:val="0"/>
              <w:spacing w:before="0" w:after="0"/>
              <w:jc w:val="both"/>
              <w:rPr>
                <w:color w:val="000000"/>
              </w:rPr>
            </w:pPr>
            <w:r>
              <w:rPr>
                <w:color w:val="000000"/>
              </w:rPr>
              <w:t>The Conversant Opportunity Master Fund LP, a Cayman Islands exempted limited partnership (“Opportunity Master”);</w:t>
            </w:r>
          </w:p>
        </w:tc>
      </w:tr>
      <w:tr>
        <w:trPr/>
        <w:tc>
          <w:tcPr>
            <w:tcW w:w="715" w:type="dxa"/>
            <w:tcBorders/>
            <w:vAlign w:val="center"/>
          </w:tcPr>
          <w:p>
            <w:pPr>
              <w:pStyle w:val="TableContents"/>
              <w:bidi w:val="0"/>
              <w:spacing w:before="0" w:after="0"/>
              <w:jc w:val="left"/>
              <w:rPr/>
            </w:pPr>
            <w:r>
              <w:rPr/>
              <w:t> </w:t>
            </w:r>
          </w:p>
        </w:tc>
        <w:tc>
          <w:tcPr>
            <w:tcW w:w="391" w:type="dxa"/>
            <w:tcBorders/>
            <w:vAlign w:val="center"/>
          </w:tcPr>
          <w:p>
            <w:pPr>
              <w:pStyle w:val="TableContents"/>
              <w:bidi w:val="0"/>
              <w:spacing w:before="0" w:after="0"/>
              <w:jc w:val="left"/>
              <w:rPr/>
            </w:pPr>
            <w:r>
              <w:rPr/>
              <w:t> </w:t>
            </w:r>
          </w:p>
        </w:tc>
        <w:tc>
          <w:tcPr>
            <w:tcW w:w="9099" w:type="dxa"/>
            <w:tcBorders/>
            <w:vAlign w:val="center"/>
          </w:tcPr>
          <w:p>
            <w:pPr>
              <w:pStyle w:val="TableContents"/>
              <w:bidi w:val="0"/>
              <w:spacing w:before="0" w:after="0"/>
              <w:jc w:val="left"/>
              <w:rPr/>
            </w:pPr>
            <w:r>
              <w:rPr/>
              <w:t> </w:t>
            </w:r>
          </w:p>
        </w:tc>
      </w:tr>
      <w:tr>
        <w:trPr/>
        <w:tc>
          <w:tcPr>
            <w:tcW w:w="715" w:type="dxa"/>
            <w:tcBorders/>
            <w:vAlign w:val="center"/>
          </w:tcPr>
          <w:p>
            <w:pPr>
              <w:pStyle w:val="TableContents"/>
              <w:bidi w:val="0"/>
              <w:spacing w:before="0" w:after="0"/>
              <w:jc w:val="left"/>
              <w:rPr/>
            </w:pPr>
            <w:r>
              <w:rPr/>
              <w:t> </w:t>
            </w:r>
          </w:p>
        </w:tc>
        <w:tc>
          <w:tcPr>
            <w:tcW w:w="391" w:type="dxa"/>
            <w:tcBorders/>
            <w:vAlign w:val="center"/>
          </w:tcPr>
          <w:p>
            <w:pPr>
              <w:pStyle w:val="TableContents"/>
              <w:bidi w:val="0"/>
              <w:spacing w:before="0" w:after="0"/>
              <w:jc w:val="both"/>
              <w:rPr>
                <w:color w:val="000000"/>
              </w:rPr>
            </w:pPr>
            <w:r>
              <w:rPr>
                <w:color w:val="000000"/>
              </w:rPr>
              <w:t>(ii)</w:t>
            </w:r>
          </w:p>
        </w:tc>
        <w:tc>
          <w:tcPr>
            <w:tcW w:w="9099" w:type="dxa"/>
            <w:tcBorders/>
            <w:vAlign w:val="center"/>
          </w:tcPr>
          <w:p>
            <w:pPr>
              <w:pStyle w:val="TableContents"/>
              <w:bidi w:val="0"/>
              <w:spacing w:before="0" w:after="0"/>
              <w:jc w:val="both"/>
              <w:rPr>
                <w:color w:val="000000"/>
              </w:rPr>
            </w:pPr>
            <w:r>
              <w:rPr>
                <w:color w:val="000000"/>
              </w:rPr>
              <w:t>Conversant GP Holdings LLC, a Delaware limited liability company (“Conversant GP”), which serves as the general partner of Opportunity Master;</w:t>
            </w:r>
          </w:p>
        </w:tc>
      </w:tr>
      <w:tr>
        <w:trPr/>
        <w:tc>
          <w:tcPr>
            <w:tcW w:w="71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both"/>
              <w:rPr>
                <w:color w:val="000000"/>
              </w:rPr>
            </w:pPr>
            <w:r>
              <w:rPr>
                <w:color w:val="000000"/>
              </w:rPr>
              <w:t>(iii)</w:t>
            </w:r>
          </w:p>
        </w:tc>
        <w:tc>
          <w:tcPr>
            <w:tcW w:w="9099" w:type="dxa"/>
            <w:tcBorders/>
            <w:vAlign w:val="center"/>
          </w:tcPr>
          <w:p>
            <w:pPr>
              <w:pStyle w:val="TableContents"/>
              <w:bidi w:val="0"/>
              <w:spacing w:before="0" w:after="0"/>
              <w:jc w:val="both"/>
              <w:rPr>
                <w:color w:val="000000"/>
              </w:rPr>
            </w:pPr>
            <w:r>
              <w:rPr>
                <w:color w:val="000000"/>
              </w:rPr>
              <w:t>Conversant Capital LLC, a Delaware limited liability company (“Conversant Capital”), which serves as the investment manager to Opportunity Master; and</w:t>
            </w:r>
          </w:p>
        </w:tc>
      </w:tr>
      <w:tr>
        <w:trPr/>
        <w:tc>
          <w:tcPr>
            <w:tcW w:w="71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both"/>
              <w:rPr>
                <w:color w:val="000000"/>
              </w:rPr>
            </w:pPr>
            <w:r>
              <w:rPr>
                <w:color w:val="000000"/>
              </w:rPr>
              <w:t>(iv)</w:t>
            </w:r>
          </w:p>
        </w:tc>
        <w:tc>
          <w:tcPr>
            <w:tcW w:w="9099" w:type="dxa"/>
            <w:tcBorders/>
            <w:vAlign w:val="center"/>
          </w:tcPr>
          <w:p>
            <w:pPr>
              <w:pStyle w:val="TableContents"/>
              <w:bidi w:val="0"/>
              <w:spacing w:before="0" w:after="0"/>
              <w:jc w:val="both"/>
              <w:rPr>
                <w:color w:val="000000"/>
              </w:rPr>
            </w:pPr>
            <w:r>
              <w:rPr>
                <w:color w:val="000000"/>
              </w:rPr>
              <w:t>Michael Simanovsky, an individual, who serves as sole managing member of Conversant GP and Conversant Capital.</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Opportunity Master, Conversant GP, Conversant Capital, and Mr. Simanovsky are hereinafter sometimes collectively referred to as the “Reporting Persons.” Any disclosures herein with respect to persons other than the Reporting Persons are made on information and belief after making inquiry to the appropriate party.</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The Reporting Persons are filing this statement jointly with respect to the same securities as contemplated by Rule 13d-1(k)(1), not as members of a group.</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ind w:left="0" w:right="0" w:hanging="0"/>
              <w:jc w:val="left"/>
              <w:rPr/>
            </w:pPr>
            <w:r>
              <w:rPr>
                <w:b/>
              </w:rPr>
              <w:t>Item 2.</w:t>
            </w:r>
            <w:r>
              <w:rPr/>
              <w:t xml:space="preserve"> </w:t>
            </w:r>
            <w:r>
              <w:rPr>
                <w:b/>
              </w:rPr>
              <w:t xml:space="preserve">(b) </w:t>
            </w:r>
          </w:p>
        </w:tc>
        <w:tc>
          <w:tcPr>
            <w:tcW w:w="9490" w:type="dxa"/>
            <w:gridSpan w:val="2"/>
            <w:tcBorders/>
            <w:vAlign w:val="center"/>
          </w:tcPr>
          <w:p>
            <w:pPr>
              <w:pStyle w:val="TableContents"/>
              <w:bidi w:val="0"/>
              <w:spacing w:before="0" w:after="283"/>
              <w:jc w:val="left"/>
              <w:rPr>
                <w:b/>
              </w:rPr>
            </w:pPr>
            <w:r>
              <w:rPr>
                <w:b/>
              </w:rPr>
              <w:t>Address of Principal Business Office or, if None, Residence</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r>
          </w:p>
        </w:tc>
        <w:tc>
          <w:tcPr>
            <w:tcW w:w="9490" w:type="dxa"/>
            <w:gridSpan w:val="2"/>
            <w:tcBorders/>
            <w:vAlign w:val="center"/>
          </w:tcPr>
          <w:p>
            <w:pPr>
              <w:pStyle w:val="TableContents"/>
              <w:bidi w:val="0"/>
              <w:spacing w:before="0" w:after="0"/>
              <w:jc w:val="both"/>
              <w:rPr/>
            </w:pPr>
            <w:r>
              <w:rPr/>
              <w:t>The principal business address for each of the Reporting Persons is 25 Deforest Ave., Summit, NJ 07901.</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ind w:left="0" w:right="0" w:hanging="0"/>
              <w:jc w:val="left"/>
              <w:rPr/>
            </w:pPr>
            <w:r>
              <w:rPr/>
              <w:t> </w:t>
            </w:r>
            <w:r>
              <w:rPr>
                <w:b/>
              </w:rPr>
              <w:t>Item 2.</w:t>
            </w:r>
            <w:r>
              <w:rPr/>
              <w:t xml:space="preserve"> </w:t>
            </w:r>
            <w:r>
              <w:rPr>
                <w:b/>
              </w:rPr>
              <w:t xml:space="preserve">(c) </w:t>
            </w:r>
          </w:p>
        </w:tc>
        <w:tc>
          <w:tcPr>
            <w:tcW w:w="9490" w:type="dxa"/>
            <w:gridSpan w:val="2"/>
            <w:tcBorders/>
            <w:vAlign w:val="center"/>
          </w:tcPr>
          <w:p>
            <w:pPr>
              <w:pStyle w:val="TableContents"/>
              <w:bidi w:val="0"/>
              <w:spacing w:before="0" w:after="283"/>
              <w:jc w:val="left"/>
              <w:rPr>
                <w:b/>
              </w:rPr>
            </w:pPr>
            <w:r>
              <w:rPr>
                <w:b/>
              </w:rPr>
              <w:t>Citizenship</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Opportunity Master is organized under the laws of the Cayman Islands.  Conversant GP and Conversant Capital are organized under the laws of the State of Delaware.  Mr. Simanovsky is a citizen of the United States of America.</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b/>
              </w:rPr>
              <w:t>Item 2.</w:t>
            </w:r>
            <w:r>
              <w:rPr/>
              <w:t xml:space="preserve"> </w:t>
            </w:r>
            <w:r>
              <w:rPr>
                <w:b/>
              </w:rPr>
              <w:t>(d)</w:t>
            </w:r>
          </w:p>
        </w:tc>
        <w:tc>
          <w:tcPr>
            <w:tcW w:w="9490" w:type="dxa"/>
            <w:gridSpan w:val="2"/>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Title of Class of Securities</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Common Stock, $0.001 par value per share (“</w:t>
            </w:r>
            <w:r>
              <w:rPr>
                <w:u w:val="single"/>
              </w:rPr>
              <w:t>Common Stock</w:t>
            </w:r>
            <w:r>
              <w:rPr/>
              <w:t>”).</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ind w:left="0" w:right="0" w:hanging="0"/>
              <w:jc w:val="left"/>
              <w:rPr/>
            </w:pPr>
            <w:r>
              <w:rPr>
                <w:b/>
              </w:rPr>
              <w:t>Item 2.</w:t>
            </w:r>
            <w:r>
              <w:rPr/>
              <w:t xml:space="preserve"> </w:t>
            </w:r>
            <w:r>
              <w:rPr>
                <w:b/>
              </w:rPr>
              <w:t xml:space="preserve">(e) </w:t>
            </w:r>
          </w:p>
        </w:tc>
        <w:tc>
          <w:tcPr>
            <w:tcW w:w="9490" w:type="dxa"/>
            <w:gridSpan w:val="2"/>
            <w:tcBorders/>
            <w:vAlign w:val="center"/>
          </w:tcPr>
          <w:p>
            <w:pPr>
              <w:pStyle w:val="TableContents"/>
              <w:bidi w:val="0"/>
              <w:spacing w:before="0" w:after="283"/>
              <w:jc w:val="left"/>
              <w:rPr>
                <w:b/>
              </w:rPr>
            </w:pPr>
            <w:r>
              <w:rPr>
                <w:b/>
              </w:rPr>
              <w:t>CUSIP Number</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The CUSIP number for the Common Stock is 985510106.</w:t>
            </w:r>
          </w:p>
        </w:tc>
      </w:tr>
      <w:tr>
        <w:trPr/>
        <w:tc>
          <w:tcPr>
            <w:tcW w:w="715" w:type="dxa"/>
            <w:tcBorders/>
            <w:vAlign w:val="center"/>
          </w:tcPr>
          <w:p>
            <w:pPr>
              <w:pStyle w:val="TableContents"/>
              <w:bidi w:val="0"/>
              <w:spacing w:before="0" w:after="283"/>
              <w:jc w:val="left"/>
              <w:rPr/>
            </w:pPr>
            <w:r>
              <w:rPr/>
              <w:t> </w:t>
            </w:r>
          </w:p>
        </w:tc>
        <w:tc>
          <w:tcPr>
            <w:tcW w:w="94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ind w:left="1440" w:right="0" w:hanging="0"/>
        <w:jc w:val="left"/>
        <w:rPr>
          <w:rFonts w:ascii="Times New Roman;Times;serif" w:hAnsi="Times New Roman;Times;serif"/>
        </w:rPr>
      </w:pPr>
      <w:r>
        <w:rPr>
          <w:rFonts w:ascii="Times New Roman;Times;serif" w:hAnsi="Times New Roman;Times;serif"/>
        </w:rPr>
      </w:r>
    </w:p>
    <w:p>
      <w:pPr>
        <w:pStyle w:val="TextBody"/>
        <w:bidi w:val="0"/>
        <w:spacing w:before="0" w:after="0"/>
        <w:ind w:left="0" w:right="0" w:hanging="0"/>
        <w:jc w:val="both"/>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89"/>
        <w:gridCol w:w="9616"/>
      </w:tblGrid>
      <w:tr>
        <w:trPr/>
        <w:tc>
          <w:tcPr>
            <w:tcW w:w="589" w:type="dxa"/>
            <w:tcBorders/>
            <w:vAlign w:val="center"/>
          </w:tcPr>
          <w:p>
            <w:pPr>
              <w:pStyle w:val="TableContents"/>
              <w:bidi w:val="0"/>
              <w:spacing w:before="0" w:after="283"/>
              <w:jc w:val="left"/>
              <w:rPr>
                <w:b/>
              </w:rPr>
            </w:pPr>
            <w:r>
              <w:rPr>
                <w:b/>
              </w:rPr>
              <w:t>Item 3.</w:t>
            </w:r>
          </w:p>
        </w:tc>
        <w:tc>
          <w:tcPr>
            <w:tcW w:w="9616" w:type="dxa"/>
            <w:tcBorders/>
            <w:vAlign w:val="center"/>
          </w:tcPr>
          <w:p>
            <w:pPr>
              <w:pStyle w:val="TableContents"/>
              <w:bidi w:val="0"/>
              <w:spacing w:before="0" w:after="0"/>
              <w:jc w:val="left"/>
              <w:rPr>
                <w:b/>
              </w:rPr>
            </w:pPr>
            <w:r>
              <w:rPr>
                <w:b/>
              </w:rPr>
              <w:t>If This Statement is Filed Pursuant to Rule 13d-1(b), or 13d-2(b) or (c), Check Whether the Person Filing is a:</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0"/>
              <w:jc w:val="left"/>
              <w:rPr>
                <w:color w:val="000000"/>
              </w:rPr>
            </w:pPr>
            <w:r>
              <w:rPr>
                <w:color w:val="000000"/>
              </w:rPr>
              <w:t>Not Applicable.</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b/>
              </w:rPr>
            </w:pPr>
            <w:r>
              <w:rPr>
                <w:b/>
              </w:rPr>
              <w:t>Item 4.</w:t>
            </w:r>
          </w:p>
        </w:tc>
        <w:tc>
          <w:tcPr>
            <w:tcW w:w="9616" w:type="dxa"/>
            <w:tcBorders/>
            <w:vAlign w:val="center"/>
          </w:tcPr>
          <w:p>
            <w:pPr>
              <w:pStyle w:val="TableContents"/>
              <w:bidi w:val="0"/>
              <w:spacing w:before="0" w:after="283"/>
              <w:jc w:val="left"/>
              <w:rPr>
                <w:b/>
              </w:rPr>
            </w:pPr>
            <w:r>
              <w:rPr>
                <w:b/>
              </w:rPr>
              <w:t>Ownership</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b w:val="false"/>
              </w:rPr>
            </w:pPr>
            <w:r>
              <w:rPr>
                <w:b w:val="false"/>
              </w:rPr>
              <w:t>The information in Items 5 through 9 and Item 11 on the cover pages to this Schedule 13G is hereby incorporated by reference.</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b w:val="false"/>
              </w:rPr>
            </w:pPr>
            <w:r>
              <w:rPr>
                <w:b w:val="false"/>
              </w:rPr>
              <w:t>The percentages used herein are calculated based upon 52,128,887 shares of Common Stock reported to be outstanding on July 28, 2023 in the Quarterly Report on Form 10-Q filed by the Company with the Securities and Exchange Commission on August 14, 2023.</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ind w:left="0" w:right="0" w:hanging="0"/>
              <w:jc w:val="left"/>
              <w:rPr>
                <w:b/>
              </w:rPr>
            </w:pPr>
            <w:r>
              <w:rPr>
                <w:b/>
              </w:rPr>
              <w:t xml:space="preserve">Item 5. </w:t>
            </w:r>
          </w:p>
        </w:tc>
        <w:tc>
          <w:tcPr>
            <w:tcW w:w="9616" w:type="dxa"/>
            <w:tcBorders/>
            <w:vAlign w:val="center"/>
          </w:tcPr>
          <w:p>
            <w:pPr>
              <w:pStyle w:val="TableContents"/>
              <w:bidi w:val="0"/>
              <w:spacing w:before="0" w:after="283"/>
              <w:jc w:val="left"/>
              <w:rPr>
                <w:b/>
              </w:rPr>
            </w:pPr>
            <w:r>
              <w:rPr>
                <w:b/>
              </w:rPr>
              <w:t>Ownership of Five Percent or Less of a Class</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b w:val="false"/>
              </w:rPr>
            </w:pPr>
            <w:r>
              <w:rPr>
                <w:b w:val="false"/>
              </w:rPr>
              <w:t>Not Applicable.</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b/>
              </w:rPr>
            </w:pPr>
            <w:r>
              <w:rPr>
                <w:b/>
              </w:rPr>
              <w:t>Item 6.</w:t>
            </w:r>
          </w:p>
        </w:tc>
        <w:tc>
          <w:tcPr>
            <w:tcW w:w="9616" w:type="dxa"/>
            <w:tcBorders/>
            <w:vAlign w:val="center"/>
          </w:tcPr>
          <w:p>
            <w:pPr>
              <w:pStyle w:val="TableContents"/>
              <w:bidi w:val="0"/>
              <w:spacing w:before="0" w:after="283"/>
              <w:jc w:val="left"/>
              <w:rPr>
                <w:b/>
              </w:rPr>
            </w:pPr>
            <w:r>
              <w:rPr>
                <w:b/>
              </w:rPr>
              <w:t>Ownership of More than Five Percent on Behalf of Another Person</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b w:val="false"/>
              </w:rPr>
            </w:pPr>
            <w:r>
              <w:rPr>
                <w:b w:val="false"/>
              </w:rPr>
              <w:t>Not Applicable.</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b/>
              </w:rPr>
            </w:pPr>
            <w:r>
              <w:rPr>
                <w:b/>
              </w:rPr>
              <w:t>Item 7.</w:t>
            </w:r>
          </w:p>
        </w:tc>
        <w:tc>
          <w:tcPr>
            <w:tcW w:w="9616" w:type="dxa"/>
            <w:tcBorders/>
            <w:vAlign w:val="center"/>
          </w:tcPr>
          <w:p>
            <w:pPr>
              <w:pStyle w:val="TableContents"/>
              <w:bidi w:val="0"/>
              <w:spacing w:before="0" w:after="283"/>
              <w:jc w:val="left"/>
              <w:rPr>
                <w:b/>
              </w:rPr>
            </w:pPr>
            <w:r>
              <w:rPr>
                <w:b/>
              </w:rPr>
              <w:t>Identification and Classification of the Subsidiary Which Acquired the Security Being Reported on by the Parent Holding Company</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b w:val="false"/>
              </w:rPr>
            </w:pPr>
            <w:r>
              <w:rPr>
                <w:b w:val="false"/>
              </w:rPr>
              <w:t>The information in Items 2 and 4 is hereby incorporated by reference.</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ind w:left="0" w:right="0" w:hanging="0"/>
              <w:jc w:val="left"/>
              <w:rPr>
                <w:b/>
              </w:rPr>
            </w:pPr>
            <w:r>
              <w:rPr>
                <w:b/>
              </w:rPr>
              <w:t xml:space="preserve">Item 8. </w:t>
            </w:r>
          </w:p>
        </w:tc>
        <w:tc>
          <w:tcPr>
            <w:tcW w:w="9616" w:type="dxa"/>
            <w:tcBorders/>
            <w:vAlign w:val="center"/>
          </w:tcPr>
          <w:p>
            <w:pPr>
              <w:pStyle w:val="TableContents"/>
              <w:bidi w:val="0"/>
              <w:spacing w:before="0" w:after="283"/>
              <w:jc w:val="left"/>
              <w:rPr>
                <w:b/>
              </w:rPr>
            </w:pPr>
            <w:r>
              <w:rPr>
                <w:b/>
              </w:rPr>
              <w:t>Identification and Classification of Members of the Group</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b w:val="false"/>
              </w:rPr>
            </w:pPr>
            <w:r>
              <w:rPr>
                <w:b w:val="false"/>
              </w:rPr>
              <w:t>Not Applicable.</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ind w:left="0" w:right="0" w:hanging="0"/>
              <w:jc w:val="left"/>
              <w:rPr>
                <w:b/>
              </w:rPr>
            </w:pPr>
            <w:r>
              <w:rPr>
                <w:b/>
              </w:rPr>
              <w:t xml:space="preserve">Item 9. </w:t>
            </w:r>
          </w:p>
        </w:tc>
        <w:tc>
          <w:tcPr>
            <w:tcW w:w="9616" w:type="dxa"/>
            <w:tcBorders/>
            <w:vAlign w:val="center"/>
          </w:tcPr>
          <w:p>
            <w:pPr>
              <w:pStyle w:val="TableContents"/>
              <w:bidi w:val="0"/>
              <w:spacing w:before="0" w:after="283"/>
              <w:jc w:val="left"/>
              <w:rPr>
                <w:b/>
              </w:rPr>
            </w:pPr>
            <w:r>
              <w:rPr>
                <w:b/>
              </w:rPr>
              <w:t>Notice of Dissolution of Group</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b w:val="false"/>
              </w:rPr>
            </w:pPr>
            <w:r>
              <w:rPr>
                <w:b w:val="false"/>
              </w:rPr>
              <w:t>Not Applicable.</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ind w:left="0" w:right="0" w:hanging="0"/>
              <w:jc w:val="left"/>
              <w:rPr>
                <w:b/>
              </w:rPr>
            </w:pPr>
            <w:r>
              <w:rPr>
                <w:b/>
              </w:rPr>
              <w:t xml:space="preserve">Item 10. </w:t>
            </w:r>
          </w:p>
        </w:tc>
        <w:tc>
          <w:tcPr>
            <w:tcW w:w="9616" w:type="dxa"/>
            <w:tcBorders/>
            <w:vAlign w:val="center"/>
          </w:tcPr>
          <w:p>
            <w:pPr>
              <w:pStyle w:val="TableContents"/>
              <w:bidi w:val="0"/>
              <w:spacing w:before="0" w:after="0"/>
              <w:jc w:val="both"/>
              <w:rPr>
                <w:b/>
              </w:rPr>
            </w:pPr>
            <w:r>
              <w:rPr>
                <w:b/>
              </w:rPr>
              <w:t>Certification</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616" w:type="dxa"/>
            <w:tcBorders/>
            <w:vAlign w:val="center"/>
          </w:tcPr>
          <w:p>
            <w:pPr>
              <w:pStyle w:val="TableContents"/>
              <w:bidi w:val="0"/>
              <w:spacing w:before="0" w:after="283"/>
              <w:jc w:val="left"/>
              <w:rPr>
                <w:b w:val="false"/>
              </w:rPr>
            </w:pPr>
            <w:r>
              <w:rPr>
                <w:b w:val="false"/>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Dated:  December 27, 2023</w:t>
      </w:r>
    </w:p>
    <w:p>
      <w:pPr>
        <w:pStyle w:val="TextBody"/>
        <w:bidi w:val="0"/>
        <w:spacing w:before="0" w:after="0"/>
        <w:ind w:left="1440" w:right="0" w:hanging="0"/>
        <w:jc w:val="both"/>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16" w:name="zf8fa872189b14fc4996fe8e6c87051f0"/>
      <w:bookmarkStart w:id="17" w:name="zf8fa872189b14fc4996fe8e6c87051f0"/>
      <w:bookmarkEnd w:id="17"/>
    </w:p>
    <w:tbl>
      <w:tblPr>
        <w:tblW w:w="6528" w:type="dxa"/>
        <w:jc w:val="left"/>
        <w:tblInd w:w="0" w:type="dxa"/>
        <w:tblLayout w:type="fixed"/>
        <w:tblCellMar>
          <w:top w:w="0" w:type="dxa"/>
          <w:left w:w="0" w:type="dxa"/>
          <w:bottom w:w="0" w:type="dxa"/>
          <w:right w:w="0" w:type="dxa"/>
        </w:tblCellMar>
      </w:tblPr>
      <w:tblGrid>
        <w:gridCol w:w="60"/>
        <w:gridCol w:w="742"/>
        <w:gridCol w:w="1566"/>
        <w:gridCol w:w="4100"/>
        <w:gridCol w:w="60"/>
      </w:tblGrid>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b/>
                <w:color w:val="000000"/>
              </w:rPr>
            </w:pPr>
            <w:r>
              <w:rPr>
                <w:b/>
                <w:color w:val="000000"/>
              </w:rPr>
              <w:t>THE CONVERSANT OPPORTUNITY MASTER FUND LP</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By:</w:t>
            </w:r>
          </w:p>
        </w:tc>
        <w:tc>
          <w:tcPr>
            <w:tcW w:w="5666"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Conversant GP Holdings LLC</w:t>
            </w:r>
          </w:p>
          <w:p>
            <w:pPr>
              <w:pStyle w:val="TableContents"/>
              <w:bidi w:val="0"/>
              <w:spacing w:before="0" w:after="0"/>
              <w:jc w:val="left"/>
              <w:rPr/>
            </w:pPr>
            <w:r>
              <w:rPr/>
              <w:t> </w:t>
            </w:r>
          </w:p>
          <w:p>
            <w:pPr>
              <w:pStyle w:val="TableContents"/>
              <w:bidi w:val="0"/>
              <w:spacing w:before="0" w:after="0"/>
              <w:jc w:val="left"/>
              <w:rPr>
                <w:color w:val="000000"/>
              </w:rPr>
            </w:pPr>
            <w:r>
              <w:rPr>
                <w:color w:val="000000"/>
              </w:rPr>
              <w:t>/s/ 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Name:  </w:t>
            </w:r>
          </w:p>
        </w:tc>
        <w:tc>
          <w:tcPr>
            <w:tcW w:w="4100"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vAlign w:val="center"/>
          </w:tcPr>
          <w:p>
            <w:pPr>
              <w:pStyle w:val="TableContents"/>
              <w:bidi w:val="0"/>
              <w:spacing w:before="0" w:after="0"/>
              <w:jc w:val="left"/>
              <w:rPr>
                <w:color w:val="000000"/>
              </w:rPr>
            </w:pPr>
            <w:r>
              <w:rPr>
                <w:color w:val="000000"/>
              </w:rPr>
              <w:t>Title:</w:t>
            </w:r>
          </w:p>
        </w:tc>
        <w:tc>
          <w:tcPr>
            <w:tcW w:w="4100" w:type="dxa"/>
            <w:tcBorders/>
            <w:vAlign w:val="center"/>
          </w:tcPr>
          <w:p>
            <w:pPr>
              <w:pStyle w:val="TableContents"/>
              <w:bidi w:val="0"/>
              <w:spacing w:before="0" w:after="0"/>
              <w:jc w:val="left"/>
              <w:rPr>
                <w:color w:val="000000"/>
              </w:rPr>
            </w:pPr>
            <w:r>
              <w:rPr>
                <w:color w:val="000000"/>
              </w:rPr>
              <w:t>Managing Member</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b/>
                <w:color w:val="000000"/>
              </w:rPr>
            </w:pPr>
            <w:r>
              <w:rPr>
                <w:b/>
                <w:color w:val="000000"/>
              </w:rPr>
              <w:t>CONVERSANT GP HOLDINGS LLC</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By:</w:t>
            </w:r>
          </w:p>
        </w:tc>
        <w:tc>
          <w:tcPr>
            <w:tcW w:w="5666"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/s/ 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Name:</w:t>
            </w:r>
          </w:p>
        </w:tc>
        <w:tc>
          <w:tcPr>
            <w:tcW w:w="4100"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vAlign w:val="center"/>
          </w:tcPr>
          <w:p>
            <w:pPr>
              <w:pStyle w:val="TableContents"/>
              <w:bidi w:val="0"/>
              <w:spacing w:before="0" w:after="0"/>
              <w:jc w:val="left"/>
              <w:rPr>
                <w:color w:val="000000"/>
              </w:rPr>
            </w:pPr>
            <w:r>
              <w:rPr>
                <w:color w:val="000000"/>
              </w:rPr>
              <w:t>Title:</w:t>
            </w:r>
          </w:p>
        </w:tc>
        <w:tc>
          <w:tcPr>
            <w:tcW w:w="4100" w:type="dxa"/>
            <w:tcBorders/>
            <w:vAlign w:val="center"/>
          </w:tcPr>
          <w:p>
            <w:pPr>
              <w:pStyle w:val="TableContents"/>
              <w:bidi w:val="0"/>
              <w:spacing w:before="0" w:after="0"/>
              <w:jc w:val="left"/>
              <w:rPr>
                <w:color w:val="000000"/>
              </w:rPr>
            </w:pPr>
            <w:r>
              <w:rPr>
                <w:color w:val="000000"/>
              </w:rPr>
              <w:t>Managing Member</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b/>
                <w:color w:val="000000"/>
              </w:rPr>
            </w:pPr>
            <w:r>
              <w:rPr>
                <w:b/>
                <w:color w:val="000000"/>
              </w:rPr>
              <w:t>CONVERSANT CAPITAL LLC</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By:</w:t>
            </w:r>
          </w:p>
        </w:tc>
        <w:tc>
          <w:tcPr>
            <w:tcW w:w="5666"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/s/ 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Name:</w:t>
            </w:r>
          </w:p>
        </w:tc>
        <w:tc>
          <w:tcPr>
            <w:tcW w:w="4100"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vAlign w:val="center"/>
          </w:tcPr>
          <w:p>
            <w:pPr>
              <w:pStyle w:val="TableContents"/>
              <w:bidi w:val="0"/>
              <w:spacing w:before="0" w:after="0"/>
              <w:jc w:val="left"/>
              <w:rPr>
                <w:color w:val="000000"/>
              </w:rPr>
            </w:pPr>
            <w:r>
              <w:rPr>
                <w:color w:val="000000"/>
              </w:rPr>
              <w:t>Title:</w:t>
            </w:r>
          </w:p>
        </w:tc>
        <w:tc>
          <w:tcPr>
            <w:tcW w:w="4100" w:type="dxa"/>
            <w:tcBorders/>
            <w:vAlign w:val="center"/>
          </w:tcPr>
          <w:p>
            <w:pPr>
              <w:pStyle w:val="TableContents"/>
              <w:bidi w:val="0"/>
              <w:spacing w:before="0" w:after="0"/>
              <w:jc w:val="left"/>
              <w:rPr>
                <w:color w:val="000000"/>
              </w:rPr>
            </w:pPr>
            <w:r>
              <w:rPr>
                <w:color w:val="000000"/>
              </w:rPr>
              <w:t>Managing Member</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b/>
                <w:color w:val="000000"/>
              </w:rPr>
            </w:pPr>
            <w:r>
              <w:rPr>
                <w:b/>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left"/>
              <w:rPr/>
            </w:pPr>
            <w:r>
              <w:rPr/>
              <w:t> </w:t>
            </w:r>
          </w:p>
        </w:tc>
        <w:tc>
          <w:tcPr>
            <w:tcW w:w="566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283"/>
              <w:jc w:val="left"/>
              <w:rPr/>
            </w:pPr>
            <w:r>
              <w:rPr/>
              <w:t> </w:t>
            </w:r>
          </w:p>
        </w:tc>
        <w:tc>
          <w:tcPr>
            <w:tcW w:w="5666"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/s/ 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5666" w:type="dxa"/>
            <w:gridSpan w:val="2"/>
            <w:tcBorders>
              <w:top w:val="single" w:sz="2" w:space="0" w:color="000000"/>
            </w:tcBorders>
            <w:tcMar>
              <w:top w:w="28" w:type="dxa"/>
            </w:tcMar>
            <w:vAlign w:val="center"/>
          </w:tcPr>
          <w:p>
            <w:pPr>
              <w:pStyle w:val="TableContents"/>
              <w:bidi w:val="0"/>
              <w:spacing w:before="0" w:after="0"/>
              <w:jc w:val="left"/>
              <w:rPr>
                <w:color w:val="000000"/>
              </w:rPr>
            </w:pPr>
            <w:r>
              <w:rPr>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bl>
    <w:p>
      <w:pPr>
        <w:pStyle w:val="TextBody"/>
        <w:bidi w:val="0"/>
        <w:spacing w:before="0" w:after="0"/>
        <w:ind w:left="1440" w:right="0" w:hanging="0"/>
        <w:jc w:val="both"/>
        <w:rPr>
          <w:sz w:val="20"/>
        </w:rPr>
      </w:pPr>
      <w:r>
        <w:rPr>
          <w:sz w:val="20"/>
        </w:rPr>
      </w:r>
    </w:p>
    <w:p>
      <w:pPr>
        <w:pStyle w:val="TextBody"/>
        <w:bidi w:val="0"/>
        <w:spacing w:before="0" w:after="0"/>
        <w:jc w:val="left"/>
        <w:rPr/>
      </w:pPr>
      <w:r>
        <w:rPr/>
      </w:r>
    </w:p>
    <w:p>
      <w:pPr>
        <w:pStyle w:val="TextBody"/>
        <w:bidi w:val="0"/>
        <w:spacing w:before="0" w:after="0"/>
        <w:ind w:left="1440" w:right="0" w:hanging="0"/>
        <w:jc w:val="both"/>
        <w:rPr>
          <w:sz w:val="20"/>
        </w:rPr>
      </w:pPr>
      <w:r>
        <w:rPr>
          <w:sz w:val="20"/>
        </w:rPr>
      </w:r>
    </w:p>
    <w:p>
      <w:pPr>
        <w:pStyle w:val="TextBody"/>
        <w:bidi w:val="0"/>
        <w:spacing w:before="0" w:after="0"/>
        <w:jc w:val="left"/>
        <w:rPr/>
      </w:pPr>
      <w:r>
        <w:rPr/>
      </w:r>
    </w:p>
    <w:p>
      <w:pPr>
        <w:pStyle w:val="TextBody"/>
        <w:bidi w:val="0"/>
        <w:spacing w:before="0" w:after="0"/>
        <w:ind w:left="0" w:right="0" w:hanging="0"/>
        <w:jc w:val="left"/>
        <w:rPr>
          <w:b/>
          <w:sz w:val="20"/>
        </w:rPr>
      </w:pPr>
      <w:r>
        <w:rPr>
          <w:b/>
          <w:sz w:val="20"/>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b/>
          <w:sz w:val="20"/>
        </w:rPr>
      </w:pPr>
      <w:r>
        <w:rPr>
          <w:b/>
          <w:sz w:val="20"/>
        </w:rPr>
      </w:r>
    </w:p>
    <w:p>
      <w:pPr>
        <w:pStyle w:val="TextBody"/>
        <w:bidi w:val="0"/>
        <w:spacing w:before="0" w:after="0"/>
        <w:jc w:val="left"/>
        <w:rPr/>
      </w:pPr>
      <w:r>
        <w:rPr/>
      </w:r>
    </w:p>
    <w:p>
      <w:pPr>
        <w:pStyle w:val="TextBody"/>
        <w:bidi w:val="0"/>
        <w:spacing w:before="0" w:after="0"/>
        <w:ind w:left="1440" w:right="0" w:hanging="0"/>
        <w:jc w:val="both"/>
        <w:rPr>
          <w:sz w:val="20"/>
        </w:rPr>
      </w:pPr>
      <w:r>
        <w:rPr>
          <w:sz w:val="20"/>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440" w:right="0" w:hanging="0"/>
        <w:jc w:val="both"/>
        <w:rPr>
          <w:sz w:val="20"/>
        </w:rPr>
      </w:pPr>
      <w:r>
        <w:rPr>
          <w:sz w:val="20"/>
        </w:rPr>
      </w:r>
    </w:p>
    <w:p>
      <w:pPr>
        <w:pStyle w:val="TextBody"/>
        <w:bidi w:val="0"/>
        <w:spacing w:before="0" w:after="0"/>
        <w:jc w:val="left"/>
        <w:rPr/>
      </w:pPr>
      <w:r>
        <w:rPr/>
      </w:r>
    </w:p>
    <w:p>
      <w:pPr>
        <w:pStyle w:val="TextBody"/>
        <w:bidi w:val="0"/>
        <w:spacing w:before="0" w:after="0"/>
        <w:jc w:val="left"/>
        <w:rPr>
          <w:b/>
          <w:sz w:val="20"/>
        </w:rPr>
      </w:pPr>
      <w:r>
        <w:rPr>
          <w:b/>
          <w:sz w:val="20"/>
        </w:rPr>
      </w:r>
    </w:p>
    <w:p>
      <w:pPr>
        <w:pStyle w:val="TextBody"/>
        <w:bidi w:val="0"/>
        <w:spacing w:before="0" w:after="0"/>
        <w:jc w:val="left"/>
        <w:rPr/>
      </w:pPr>
      <w:r>
        <w:rPr/>
      </w:r>
    </w:p>
    <w:p>
      <w:pPr>
        <w:pStyle w:val="TextBody"/>
        <w:bidi w:val="0"/>
        <w:spacing w:before="0" w:after="0"/>
        <w:ind w:left="1440" w:right="0" w:hanging="0"/>
        <w:jc w:val="left"/>
        <w:rPr>
          <w:sz w:val="20"/>
        </w:rPr>
      </w:pPr>
      <w:r>
        <w:rPr>
          <w:sz w:val="20"/>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sz w:val="24"/>
        </w:rPr>
      </w:pPr>
      <w:r>
        <w:rPr>
          <w:sz w:val="24"/>
        </w:rPr>
      </w:r>
    </w:p>
    <w:p>
      <w:pPr>
        <w:pStyle w:val="TextBody"/>
        <w:bidi w:val="0"/>
        <w:spacing w:before="0" w:after="0"/>
        <w:jc w:val="right"/>
        <w:rPr>
          <w:rFonts w:ascii="Times New Roman;Times;serif" w:hAnsi="Times New Roman;Times;serif"/>
          <w:b/>
          <w:color w:val="000000"/>
          <w:sz w:val="20"/>
        </w:rPr>
      </w:pPr>
      <w:bookmarkStart w:id="18" w:name="ff2858579_13gex991-yellow.htm"/>
      <w:bookmarkStart w:id="19" w:name="ksff2858579_13gex991yellow"/>
      <w:bookmarkEnd w:id="18"/>
      <w:bookmarkEnd w:id="19"/>
      <w:r>
        <w:rPr>
          <w:rFonts w:ascii="Times New Roman;Times;serif" w:hAnsi="Times New Roman;Times;serif"/>
          <w:b/>
          <w:color w:val="000000"/>
          <w:sz w:val="20"/>
        </w:rPr>
        <w:t>Exhibit 99.1</w:t>
      </w:r>
      <w:r>
        <w:br w:type="page"/>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JOINT FILING AGREEMENT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13d-1(k)</w:t>
      </w:r>
    </w:p>
    <w:p>
      <w:pPr>
        <w:pStyle w:val="TextBody"/>
        <w:bidi w:val="0"/>
        <w:spacing w:before="240" w:after="240"/>
        <w:ind w:left="0" w:right="0" w:hanging="0"/>
        <w:jc w:val="both"/>
        <w:rPr>
          <w:color w:val="000000"/>
        </w:rPr>
      </w:pPr>
      <w:r>
        <w:rPr>
          <w:color w:val="000000"/>
        </w:rPr>
        <w:t> </w:t>
      </w:r>
      <w:r>
        <w:rPr>
          <w:rFonts w:ascii="Times New Roman;Times;serif" w:hAnsi="Times New Roman;Times;serif"/>
          <w:color w:val="000000"/>
          <w:sz w:val="20"/>
        </w:rPr>
        <w:t>The undersigned acknowledge and agree that the foregoing statement on Schedule 13G in respect of the Common Stock of Yellow Corporation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240" w:after="240"/>
        <w:jc w:val="left"/>
        <w:rPr>
          <w:rFonts w:ascii="Times New Roman;Times;serif" w:hAnsi="Times New Roman;Times;serif"/>
          <w:color w:val="000000"/>
          <w:sz w:val="20"/>
        </w:rPr>
      </w:pPr>
      <w:r>
        <w:rPr>
          <w:rFonts w:ascii="Times New Roman;Times;serif" w:hAnsi="Times New Roman;Times;serif"/>
          <w:color w:val="000000"/>
          <w:sz w:val="20"/>
        </w:rPr>
        <w:t>EXECUTED December 27, 2023.</w:t>
      </w:r>
    </w:p>
    <w:tbl>
      <w:tblPr>
        <w:tblW w:w="6528" w:type="dxa"/>
        <w:jc w:val="left"/>
        <w:tblInd w:w="0" w:type="dxa"/>
        <w:tblLayout w:type="fixed"/>
        <w:tblCellMar>
          <w:top w:w="0" w:type="dxa"/>
          <w:left w:w="0" w:type="dxa"/>
          <w:bottom w:w="0" w:type="dxa"/>
          <w:right w:w="0" w:type="dxa"/>
        </w:tblCellMar>
      </w:tblPr>
      <w:tblGrid>
        <w:gridCol w:w="60"/>
        <w:gridCol w:w="742"/>
        <w:gridCol w:w="1566"/>
        <w:gridCol w:w="4100"/>
        <w:gridCol w:w="60"/>
      </w:tblGrid>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b/>
                <w:color w:val="000000"/>
              </w:rPr>
            </w:pPr>
            <w:r>
              <w:rPr>
                <w:b/>
                <w:color w:val="000000"/>
              </w:rPr>
              <w:t>THE CONVERSANT OPPORTUNITY MASTER FUND LP</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By:</w:t>
            </w:r>
          </w:p>
        </w:tc>
        <w:tc>
          <w:tcPr>
            <w:tcW w:w="5666"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Conversant GP Holdings LLC</w:t>
            </w:r>
          </w:p>
          <w:p>
            <w:pPr>
              <w:pStyle w:val="TableContents"/>
              <w:bidi w:val="0"/>
              <w:spacing w:before="0" w:after="0"/>
              <w:jc w:val="left"/>
              <w:rPr/>
            </w:pPr>
            <w:r>
              <w:rPr/>
              <w:t> </w:t>
            </w:r>
          </w:p>
          <w:p>
            <w:pPr>
              <w:pStyle w:val="TableContents"/>
              <w:bidi w:val="0"/>
              <w:spacing w:before="0" w:after="0"/>
              <w:jc w:val="left"/>
              <w:rPr>
                <w:color w:val="000000"/>
              </w:rPr>
            </w:pPr>
            <w:r>
              <w:rPr>
                <w:color w:val="000000"/>
              </w:rPr>
              <w:t>/s/ 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Name:  </w:t>
            </w:r>
          </w:p>
        </w:tc>
        <w:tc>
          <w:tcPr>
            <w:tcW w:w="4100"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vAlign w:val="center"/>
          </w:tcPr>
          <w:p>
            <w:pPr>
              <w:pStyle w:val="TableContents"/>
              <w:bidi w:val="0"/>
              <w:spacing w:before="0" w:after="0"/>
              <w:jc w:val="left"/>
              <w:rPr>
                <w:color w:val="000000"/>
              </w:rPr>
            </w:pPr>
            <w:r>
              <w:rPr>
                <w:color w:val="000000"/>
              </w:rPr>
              <w:t>Title:</w:t>
            </w:r>
          </w:p>
        </w:tc>
        <w:tc>
          <w:tcPr>
            <w:tcW w:w="4100" w:type="dxa"/>
            <w:tcBorders/>
            <w:vAlign w:val="center"/>
          </w:tcPr>
          <w:p>
            <w:pPr>
              <w:pStyle w:val="TableContents"/>
              <w:bidi w:val="0"/>
              <w:spacing w:before="0" w:after="0"/>
              <w:jc w:val="left"/>
              <w:rPr>
                <w:color w:val="000000"/>
              </w:rPr>
            </w:pPr>
            <w:r>
              <w:rPr>
                <w:color w:val="000000"/>
              </w:rPr>
              <w:t>Managing Member</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b/>
                <w:color w:val="000000"/>
              </w:rPr>
            </w:pPr>
            <w:r>
              <w:rPr>
                <w:b/>
                <w:color w:val="000000"/>
              </w:rPr>
              <w:t>CONVERSANT GP HOLDINGS LLC</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By:</w:t>
            </w:r>
          </w:p>
        </w:tc>
        <w:tc>
          <w:tcPr>
            <w:tcW w:w="5666"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/s/ 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Name:</w:t>
            </w:r>
          </w:p>
        </w:tc>
        <w:tc>
          <w:tcPr>
            <w:tcW w:w="4100"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vAlign w:val="center"/>
          </w:tcPr>
          <w:p>
            <w:pPr>
              <w:pStyle w:val="TableContents"/>
              <w:bidi w:val="0"/>
              <w:spacing w:before="0" w:after="0"/>
              <w:jc w:val="left"/>
              <w:rPr>
                <w:color w:val="000000"/>
              </w:rPr>
            </w:pPr>
            <w:r>
              <w:rPr>
                <w:color w:val="000000"/>
              </w:rPr>
              <w:t>Title:</w:t>
            </w:r>
          </w:p>
        </w:tc>
        <w:tc>
          <w:tcPr>
            <w:tcW w:w="4100" w:type="dxa"/>
            <w:tcBorders/>
            <w:vAlign w:val="center"/>
          </w:tcPr>
          <w:p>
            <w:pPr>
              <w:pStyle w:val="TableContents"/>
              <w:bidi w:val="0"/>
              <w:spacing w:before="0" w:after="0"/>
              <w:jc w:val="left"/>
              <w:rPr>
                <w:color w:val="000000"/>
              </w:rPr>
            </w:pPr>
            <w:r>
              <w:rPr>
                <w:color w:val="000000"/>
              </w:rPr>
              <w:t>Managing Member</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b/>
                <w:color w:val="000000"/>
              </w:rPr>
            </w:pPr>
            <w:r>
              <w:rPr>
                <w:b/>
                <w:color w:val="000000"/>
              </w:rPr>
              <w:t>CONVERSANT CAPITAL LLC</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By:</w:t>
            </w:r>
          </w:p>
        </w:tc>
        <w:tc>
          <w:tcPr>
            <w:tcW w:w="5666"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/s/ 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Name:</w:t>
            </w:r>
          </w:p>
        </w:tc>
        <w:tc>
          <w:tcPr>
            <w:tcW w:w="4100" w:type="dxa"/>
            <w:tcBorders>
              <w:top w:val="single" w:sz="2" w:space="0" w:color="000000"/>
            </w:tcBorders>
            <w:tcMar>
              <w:top w:w="28" w:type="dxa"/>
            </w:tcMar>
            <w:vAlign w:val="center"/>
          </w:tcPr>
          <w:p>
            <w:pPr>
              <w:pStyle w:val="TableContents"/>
              <w:bidi w:val="0"/>
              <w:spacing w:before="0" w:after="0"/>
              <w:jc w:val="left"/>
              <w:rPr>
                <w:color w:val="000000"/>
              </w:rPr>
            </w:pPr>
            <w:r>
              <w:rPr>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1566" w:type="dxa"/>
            <w:tcBorders/>
            <w:vAlign w:val="center"/>
          </w:tcPr>
          <w:p>
            <w:pPr>
              <w:pStyle w:val="TableContents"/>
              <w:bidi w:val="0"/>
              <w:spacing w:before="0" w:after="0"/>
              <w:jc w:val="left"/>
              <w:rPr>
                <w:color w:val="000000"/>
              </w:rPr>
            </w:pPr>
            <w:r>
              <w:rPr>
                <w:color w:val="000000"/>
              </w:rPr>
              <w:t>Title:</w:t>
            </w:r>
          </w:p>
        </w:tc>
        <w:tc>
          <w:tcPr>
            <w:tcW w:w="4100" w:type="dxa"/>
            <w:tcBorders/>
            <w:vAlign w:val="center"/>
          </w:tcPr>
          <w:p>
            <w:pPr>
              <w:pStyle w:val="TableContents"/>
              <w:bidi w:val="0"/>
              <w:spacing w:before="0" w:after="0"/>
              <w:jc w:val="left"/>
              <w:rPr>
                <w:color w:val="000000"/>
              </w:rPr>
            </w:pPr>
            <w:r>
              <w:rPr>
                <w:color w:val="000000"/>
              </w:rPr>
              <w:t>Managing Member</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color w:val="000000"/>
              </w:rPr>
            </w:pPr>
            <w:r>
              <w:rPr>
                <w:color w:val="000000"/>
              </w:rPr>
              <w:t> </w:t>
            </w:r>
          </w:p>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408" w:type="dxa"/>
            <w:gridSpan w:val="3"/>
            <w:tcBorders/>
            <w:vAlign w:val="center"/>
          </w:tcPr>
          <w:p>
            <w:pPr>
              <w:pStyle w:val="TableContents"/>
              <w:bidi w:val="0"/>
              <w:spacing w:before="0" w:after="0"/>
              <w:jc w:val="left"/>
              <w:rPr>
                <w:b/>
                <w:color w:val="000000"/>
              </w:rPr>
            </w:pPr>
            <w:r>
              <w:rPr>
                <w:b/>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left"/>
              <w:rPr/>
            </w:pPr>
            <w:r>
              <w:rPr/>
              <w:t> </w:t>
            </w:r>
          </w:p>
        </w:tc>
        <w:tc>
          <w:tcPr>
            <w:tcW w:w="566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283"/>
              <w:jc w:val="left"/>
              <w:rPr/>
            </w:pPr>
            <w:r>
              <w:rPr/>
              <w:t> </w:t>
            </w:r>
          </w:p>
        </w:tc>
        <w:tc>
          <w:tcPr>
            <w:tcW w:w="5666"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/s/ Michael Simanovsky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2" w:type="dxa"/>
            <w:tcBorders/>
            <w:vAlign w:val="center"/>
          </w:tcPr>
          <w:p>
            <w:pPr>
              <w:pStyle w:val="TableContents"/>
              <w:bidi w:val="0"/>
              <w:spacing w:before="0" w:after="0"/>
              <w:jc w:val="left"/>
              <w:rPr>
                <w:color w:val="000000"/>
              </w:rPr>
            </w:pPr>
            <w:r>
              <w:rPr>
                <w:color w:val="000000"/>
              </w:rPr>
              <w:t> </w:t>
            </w:r>
          </w:p>
        </w:tc>
        <w:tc>
          <w:tcPr>
            <w:tcW w:w="5666" w:type="dxa"/>
            <w:gridSpan w:val="2"/>
            <w:tcBorders>
              <w:top w:val="single" w:sz="2" w:space="0" w:color="000000"/>
            </w:tcBorders>
            <w:tcMar>
              <w:top w:w="28" w:type="dxa"/>
            </w:tcMar>
            <w:vAlign w:val="center"/>
          </w:tcPr>
          <w:p>
            <w:pPr>
              <w:pStyle w:val="TableContents"/>
              <w:bidi w:val="0"/>
              <w:spacing w:before="0" w:after="0"/>
              <w:jc w:val="left"/>
              <w:rPr>
                <w:color w:val="000000"/>
              </w:rPr>
            </w:pPr>
            <w:r>
              <w:rPr>
                <w:color w:val="000000"/>
              </w:rPr>
              <w:t>Michael Simanovsky</w:t>
            </w:r>
          </w:p>
        </w:tc>
        <w:tc>
          <w:tcPr>
            <w:tcW w:w="60" w:type="dxa"/>
            <w:tcBorders/>
            <w:vAlign w:val="center"/>
          </w:tcPr>
          <w:p>
            <w:pPr>
              <w:pStyle w:val="TableContents"/>
              <w:bidi w:val="0"/>
              <w:spacing w:before="0" w:after="0"/>
              <w:jc w:val="left"/>
              <w:rPr>
                <w:color w:val="000000"/>
              </w:rPr>
            </w:pPr>
            <w:r>
              <w:rPr>
                <w:color w:val="000000"/>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1451</Words>
  <Characters>7578</Characters>
  <CharactersWithSpaces>9299</CharactersWithSpaces>
  <Paragraphs>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