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80"/>
        <w:spacing w:after="0"/>
        <w:rPr>
          <w:sz w:val="20"/>
          <w:szCs w:val="20"/>
          <w:color w:val="auto"/>
        </w:rPr>
      </w:pPr>
      <w:r>
        <w:rPr>
          <w:rFonts w:ascii="Arial" w:cs="Arial" w:eastAsia="Arial" w:hAnsi="Arial"/>
          <w:sz w:val="32"/>
          <w:szCs w:val="32"/>
          <w:b w:val="1"/>
          <w:bCs w:val="1"/>
          <w:color w:val="auto"/>
        </w:rPr>
        <w:t>SECURITIES AND EXCHANGE COMMISSION</w:t>
      </w:r>
    </w:p>
    <w:tbl>
      <w:tblPr>
        <w:tblLayout w:type="fixed"/>
        <w:tblInd w:w="1400" w:type="dxa"/>
        <w:tblCellMar>
          <w:top w:w="0" w:type="dxa"/>
          <w:left w:w="0" w:type="dxa"/>
          <w:bottom w:w="0" w:type="dxa"/>
          <w:right w:w="0" w:type="dxa"/>
        </w:tblCellMar>
      </w:tblPr>
      <w:tr>
        <w:trPr>
          <w:trHeight w:val="280"/>
        </w:trPr>
        <w:tc>
          <w:tcPr>
            <w:tcW w:w="2580" w:type="dxa"/>
            <w:vAlign w:val="bottom"/>
          </w:tcPr>
          <w:p>
            <w:pPr>
              <w:spacing w:after="0"/>
              <w:rPr>
                <w:sz w:val="24"/>
                <w:szCs w:val="24"/>
                <w:color w:val="auto"/>
              </w:rPr>
            </w:pPr>
          </w:p>
        </w:tc>
        <w:tc>
          <w:tcPr>
            <w:tcW w:w="3520" w:type="dxa"/>
            <w:vAlign w:val="bottom"/>
            <w:gridSpan w:val="2"/>
          </w:tcPr>
          <w:p>
            <w:pPr>
              <w:ind w:left="20"/>
              <w:spacing w:after="0"/>
              <w:rPr>
                <w:sz w:val="20"/>
                <w:szCs w:val="20"/>
                <w:color w:val="auto"/>
              </w:rPr>
            </w:pPr>
            <w:r>
              <w:rPr>
                <w:rFonts w:ascii="Arial" w:cs="Arial" w:eastAsia="Arial" w:hAnsi="Arial"/>
                <w:sz w:val="22"/>
                <w:szCs w:val="22"/>
                <w:b w:val="1"/>
                <w:bCs w:val="1"/>
                <w:color w:val="auto"/>
              </w:rPr>
              <w:t>Washington, D.C. 20549</w:t>
            </w:r>
          </w:p>
        </w:tc>
      </w:tr>
      <w:tr>
        <w:trPr>
          <w:trHeight w:val="263"/>
        </w:trPr>
        <w:tc>
          <w:tcPr>
            <w:tcW w:w="2580" w:type="dxa"/>
            <w:vAlign w:val="bottom"/>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r>
      <w:tr>
        <w:trPr>
          <w:trHeight w:val="589"/>
        </w:trPr>
        <w:tc>
          <w:tcPr>
            <w:tcW w:w="2580" w:type="dxa"/>
            <w:vAlign w:val="bottom"/>
          </w:tcPr>
          <w:p>
            <w:pPr>
              <w:spacing w:after="0"/>
              <w:rPr>
                <w:sz w:val="24"/>
                <w:szCs w:val="24"/>
                <w:color w:val="auto"/>
              </w:rPr>
            </w:pPr>
          </w:p>
        </w:tc>
        <w:tc>
          <w:tcPr>
            <w:tcW w:w="3520" w:type="dxa"/>
            <w:vAlign w:val="bottom"/>
            <w:gridSpan w:val="2"/>
          </w:tcPr>
          <w:p>
            <w:pPr>
              <w:jc w:val="center"/>
              <w:ind w:right="1280"/>
              <w:spacing w:after="0"/>
              <w:rPr>
                <w:sz w:val="20"/>
                <w:szCs w:val="20"/>
                <w:color w:val="auto"/>
              </w:rPr>
            </w:pPr>
            <w:r>
              <w:rPr>
                <w:rFonts w:ascii="Arial" w:cs="Arial" w:eastAsia="Arial" w:hAnsi="Arial"/>
                <w:sz w:val="32"/>
                <w:szCs w:val="32"/>
                <w:b w:val="1"/>
                <w:bCs w:val="1"/>
                <w:color w:val="auto"/>
                <w:w w:val="97"/>
              </w:rPr>
              <w:t>FORM 12b-25</w:t>
            </w:r>
          </w:p>
        </w:tc>
      </w:tr>
      <w:tr>
        <w:trPr>
          <w:trHeight w:val="296"/>
        </w:trPr>
        <w:tc>
          <w:tcPr>
            <w:tcW w:w="258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r>
      <w:tr>
        <w:trPr>
          <w:trHeight w:val="409"/>
        </w:trPr>
        <w:tc>
          <w:tcPr>
            <w:tcW w:w="6100" w:type="dxa"/>
            <w:vAlign w:val="bottom"/>
            <w:gridSpan w:val="3"/>
          </w:tcPr>
          <w:p>
            <w:pPr>
              <w:jc w:val="center"/>
              <w:ind w:left="1244"/>
              <w:spacing w:after="0"/>
              <w:rPr>
                <w:sz w:val="20"/>
                <w:szCs w:val="20"/>
                <w:color w:val="auto"/>
              </w:rPr>
            </w:pPr>
            <w:r>
              <w:rPr>
                <w:rFonts w:ascii="Arial" w:cs="Arial" w:eastAsia="Arial" w:hAnsi="Arial"/>
                <w:sz w:val="22"/>
                <w:szCs w:val="22"/>
                <w:b w:val="1"/>
                <w:bCs w:val="1"/>
                <w:color w:val="auto"/>
              </w:rPr>
              <w:t>NOTIFICATION OF LATE FILING</w:t>
            </w:r>
          </w:p>
        </w:tc>
      </w:tr>
      <w:tr>
        <w:trPr>
          <w:trHeight w:val="377"/>
        </w:trPr>
        <w:tc>
          <w:tcPr>
            <w:tcW w:w="2580" w:type="dxa"/>
            <w:vAlign w:val="bottom"/>
          </w:tcPr>
          <w:p>
            <w:pPr>
              <w:jc w:val="right"/>
              <w:ind w:right="84"/>
              <w:spacing w:after="0" w:line="207" w:lineRule="exact"/>
              <w:rPr>
                <w:sz w:val="20"/>
                <w:szCs w:val="20"/>
                <w:color w:val="auto"/>
              </w:rPr>
            </w:pPr>
            <w:r>
              <w:rPr>
                <w:rFonts w:ascii="Arial" w:cs="Arial" w:eastAsia="Arial" w:hAnsi="Arial"/>
                <w:sz w:val="18"/>
                <w:szCs w:val="18"/>
                <w:color w:val="auto"/>
                <w:w w:val="97"/>
              </w:rPr>
              <w:t>(Check One)</w:t>
            </w:r>
            <w:r>
              <w:rPr>
                <w:rFonts w:ascii="MS PGothic" w:cs="MS PGothic" w:eastAsia="MS PGothic" w:hAnsi="MS PGothic"/>
                <w:sz w:val="18"/>
                <w:szCs w:val="18"/>
                <w:color w:val="auto"/>
                <w:w w:val="97"/>
              </w:rPr>
              <w:t xml:space="preserve">☐ </w:t>
            </w:r>
            <w:r>
              <w:rPr>
                <w:rFonts w:ascii="Arial" w:cs="Arial" w:eastAsia="Arial" w:hAnsi="Arial"/>
                <w:sz w:val="18"/>
                <w:szCs w:val="18"/>
                <w:color w:val="auto"/>
                <w:w w:val="97"/>
              </w:rPr>
              <w:t>Form 10-K</w:t>
            </w:r>
          </w:p>
        </w:tc>
        <w:tc>
          <w:tcPr>
            <w:tcW w:w="35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r>
      <w:tr>
        <w:trPr>
          <w:trHeight w:val="303"/>
        </w:trPr>
        <w:tc>
          <w:tcPr>
            <w:tcW w:w="2580" w:type="dxa"/>
            <w:vAlign w:val="bottom"/>
          </w:tcPr>
          <w:p>
            <w:pPr>
              <w:jc w:val="right"/>
              <w:ind w:right="8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10-D</w:t>
            </w:r>
          </w:p>
        </w:tc>
        <w:tc>
          <w:tcPr>
            <w:tcW w:w="35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N-SAR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r>
    </w:tbl>
    <w:p>
      <w:pPr>
        <w:spacing w:after="0" w:line="106"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For Period Ended: September 30, 2023</w:t>
      </w:r>
    </w:p>
    <w:p>
      <w:pPr>
        <w:spacing w:after="0" w:line="158" w:lineRule="exact"/>
        <w:rPr>
          <w:sz w:val="24"/>
          <w:szCs w:val="24"/>
          <w:color w:val="auto"/>
        </w:rPr>
      </w:pPr>
    </w:p>
    <w:p>
      <w:pPr>
        <w:ind w:left="3020" w:hanging="252"/>
        <w:spacing w:after="0"/>
        <w:tabs>
          <w:tab w:leader="none" w:pos="3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38" w:lineRule="exact"/>
        <w:rPr>
          <w:rFonts w:ascii="MS PGothic" w:cs="MS PGothic" w:eastAsia="MS PGothic" w:hAnsi="MS PGothic"/>
          <w:sz w:val="18"/>
          <w:szCs w:val="18"/>
          <w:color w:val="auto"/>
        </w:rPr>
      </w:pPr>
    </w:p>
    <w:p>
      <w:pPr>
        <w:ind w:left="3020" w:hanging="252"/>
        <w:spacing w:after="0"/>
        <w:tabs>
          <w:tab w:leader="none" w:pos="3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3020" w:hanging="252"/>
        <w:spacing w:after="0"/>
        <w:tabs>
          <w:tab w:leader="none" w:pos="3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3020" w:hanging="252"/>
        <w:spacing w:after="0"/>
        <w:tabs>
          <w:tab w:leader="none" w:pos="3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2" w:lineRule="exact"/>
        <w:rPr>
          <w:rFonts w:ascii="MS PGothic" w:cs="MS PGothic" w:eastAsia="MS PGothic" w:hAnsi="MS PGothic"/>
          <w:sz w:val="18"/>
          <w:szCs w:val="18"/>
          <w:color w:val="auto"/>
        </w:rPr>
      </w:pPr>
    </w:p>
    <w:p>
      <w:pPr>
        <w:ind w:left="3020" w:hanging="252"/>
        <w:spacing w:after="0"/>
        <w:tabs>
          <w:tab w:leader="none" w:pos="3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142"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wp:posOffset>
            </wp:positionH>
            <wp:positionV relativeFrom="paragraph">
              <wp:posOffset>158750</wp:posOffset>
            </wp:positionV>
            <wp:extent cx="7136130" cy="312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12420"/>
                    </a:xfrm>
                    <a:prstGeom prst="rect">
                      <a:avLst/>
                    </a:prstGeom>
                    <a:noFill/>
                  </pic:spPr>
                </pic:pic>
              </a:graphicData>
            </a:graphic>
          </wp:anchor>
        </w:drawing>
      </w:r>
    </w:p>
    <w:p>
      <w:pPr>
        <w:spacing w:after="0" w:line="232" w:lineRule="exact"/>
        <w:rPr>
          <w:sz w:val="24"/>
          <w:szCs w:val="24"/>
          <w:color w:val="auto"/>
        </w:rPr>
      </w:pPr>
    </w:p>
    <w:p>
      <w:pPr>
        <w:jc w:val="center"/>
        <w:ind w:right="-58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580"/>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-324485</wp:posOffset>
            </wp:positionH>
            <wp:positionV relativeFrom="paragraph">
              <wp:posOffset>486410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PART I — REGISTRANT INFORMATION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3360"/>
        <w:spacing w:after="0"/>
        <w:rPr>
          <w:sz w:val="20"/>
          <w:szCs w:val="20"/>
          <w:color w:val="auto"/>
        </w:rPr>
      </w:pPr>
      <w:r>
        <w:rPr>
          <w:rFonts w:ascii="Arial" w:cs="Arial" w:eastAsia="Arial" w:hAnsi="Arial"/>
          <w:sz w:val="41"/>
          <w:szCs w:val="41"/>
          <w:b w:val="1"/>
          <w:bCs w:val="1"/>
          <w:color w:val="auto"/>
        </w:rPr>
        <w:t>Yellow Corporation</w:t>
      </w:r>
    </w:p>
    <w:p>
      <w:pPr>
        <w:spacing w:after="0" w:line="200" w:lineRule="exact"/>
        <w:rPr>
          <w:sz w:val="24"/>
          <w:szCs w:val="24"/>
          <w:color w:val="auto"/>
        </w:rPr>
      </w:pPr>
    </w:p>
    <w:p>
      <w:pPr>
        <w:spacing w:after="0" w:line="26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(Former Name if Applicable)</w:t>
      </w:r>
    </w:p>
    <w:p>
      <w:pPr>
        <w:spacing w:after="0" w:line="129"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11500 Outlook Street</w:t>
      </w:r>
    </w:p>
    <w:p>
      <w:pPr>
        <w:spacing w:after="0" w:line="27"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(Address of Principal Executive Office (</w:t>
      </w:r>
      <w:r>
        <w:rPr>
          <w:rFonts w:ascii="Arial" w:cs="Arial" w:eastAsia="Arial" w:hAnsi="Arial"/>
          <w:sz w:val="13"/>
          <w:szCs w:val="13"/>
          <w:b w:val="1"/>
          <w:bCs w:val="1"/>
          <w:i w:val="1"/>
          <w:iCs w:val="1"/>
          <w:color w:val="auto"/>
        </w:rPr>
        <w:t>Street and Number</w:t>
      </w:r>
      <w:r>
        <w:rPr>
          <w:rFonts w:ascii="Arial" w:cs="Arial" w:eastAsia="Arial" w:hAnsi="Arial"/>
          <w:sz w:val="13"/>
          <w:szCs w:val="13"/>
          <w:b w:val="1"/>
          <w:bCs w:val="1"/>
          <w:color w:val="auto"/>
        </w:rPr>
        <w:t>))</w:t>
      </w:r>
    </w:p>
    <w:p>
      <w:pPr>
        <w:spacing w:after="0" w:line="19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Overland Park, Kansas 66211</w:t>
      </w:r>
    </w:p>
    <w:p>
      <w:pPr>
        <w:spacing w:after="0" w:line="27" w:lineRule="exact"/>
        <w:rPr>
          <w:sz w:val="24"/>
          <w:szCs w:val="24"/>
          <w:color w:val="auto"/>
        </w:rPr>
      </w:pPr>
    </w:p>
    <w:p>
      <w:pPr>
        <w:ind w:left="4340"/>
        <w:spacing w:after="0"/>
        <w:rPr>
          <w:sz w:val="20"/>
          <w:szCs w:val="20"/>
          <w:color w:val="auto"/>
        </w:rPr>
      </w:pPr>
      <w:r>
        <w:rPr>
          <w:rFonts w:ascii="Arial" w:cs="Arial" w:eastAsia="Arial" w:hAnsi="Arial"/>
          <w:sz w:val="13"/>
          <w:szCs w:val="13"/>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-337185</wp:posOffset>
            </wp:positionH>
            <wp:positionV relativeFrom="paragraph">
              <wp:posOffset>55245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58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t>PART II — RULES 12b-25(b) AND (c)</w:t>
      </w:r>
    </w:p>
    <w:p>
      <w:pPr>
        <w:spacing w:after="0" w:line="175"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57" w:lineRule="exact"/>
        <w:rPr>
          <w:sz w:val="20"/>
          <w:szCs w:val="20"/>
          <w:color w:val="auto"/>
        </w:rPr>
      </w:pPr>
    </w:p>
    <w:p>
      <w:pPr>
        <w:ind w:left="1400" w:hanging="677"/>
        <w:spacing w:after="0"/>
        <w:tabs>
          <w:tab w:leader="none" w:pos="140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196" w:lineRule="exact"/>
        <w:rPr>
          <w:rFonts w:ascii="Arial" w:cs="Arial" w:eastAsia="Arial" w:hAnsi="Arial"/>
          <w:sz w:val="17"/>
          <w:szCs w:val="17"/>
          <w:color w:val="auto"/>
        </w:rPr>
      </w:pPr>
    </w:p>
    <w:p>
      <w:pPr>
        <w:ind w:left="1400" w:hanging="677"/>
        <w:spacing w:after="0"/>
        <w:tabs>
          <w:tab w:leader="none" w:pos="14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w:t>
      </w:r>
    </w:p>
    <w:p>
      <w:pPr>
        <w:spacing w:after="0" w:line="46" w:lineRule="exact"/>
        <w:rPr>
          <w:rFonts w:ascii="Arial" w:cs="Arial" w:eastAsia="Arial" w:hAnsi="Arial"/>
          <w:sz w:val="16"/>
          <w:szCs w:val="16"/>
          <w:color w:val="auto"/>
        </w:rPr>
      </w:pPr>
    </w:p>
    <w:p>
      <w:pPr>
        <w:ind w:left="1400" w:right="120" w:hanging="1285"/>
        <w:spacing w:after="0" w:line="200" w:lineRule="auto"/>
        <w:tabs>
          <w:tab w:leader="none" w:pos="14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64" w:lineRule="exact"/>
        <w:rPr>
          <w:rFonts w:ascii="MS PGothic" w:cs="MS PGothic" w:eastAsia="MS PGothic" w:hAnsi="MS PGothic"/>
          <w:sz w:val="36"/>
          <w:szCs w:val="36"/>
          <w:color w:val="auto"/>
          <w:vertAlign w:val="subscript"/>
        </w:rPr>
      </w:pPr>
    </w:p>
    <w:p>
      <w:pPr>
        <w:ind w:left="1400" w:hanging="677"/>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-1030605</wp:posOffset>
            </wp:positionV>
            <wp:extent cx="8255" cy="105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1054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Yellow Corporation. (the “Company”) will not, without unreasonable effort and expense, be able to file its Quarterly Report on Form 10-Q for the quarterly period ended September 30, 2023 (the “Form 10-Q”) within the prescribed time period, as the Company requires additional time to compile the necessary disclosure and financial information to complete the Form 10-Q filing.</w:t>
      </w: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reported in its Current Reports on Form 8-K filed on August 7, 2023, following a substantial workforce reduction impacting all areas of the organization, the Company and its domestic subsidiaries filed voluntary petitions (the “Chapter 11 Cases”) in the United States Bankruptcy Court for the district of Delaware seeking relief under Chapter 11 of Title 11 of the United States Bankruptcy Code. As a result of the bankruptcy filing, and commencement of the wind down and liquidation process, the entity is evaluating the accounting implications of the bankruptcy. Due to the considerable time and resources needed to address the Chapter 11 Cases, as well as the evaluation of the technical accounting implications, the resulting diversion of the attention of the Company’s limited management and other personnel responsible for preparation of the Form 10-Q, the Company is unable to file the Form 10-Q within the prescribed time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be able to file their Q3 2023 10-Q prior to the filing of its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 — OTHER INFORMATION</w:t>
      </w:r>
    </w:p>
    <w:p>
      <w:pPr>
        <w:spacing w:after="0" w:line="200" w:lineRule="exact"/>
        <w:rPr>
          <w:sz w:val="20"/>
          <w:szCs w:val="20"/>
          <w:color w:val="auto"/>
        </w:rPr>
      </w:pPr>
    </w:p>
    <w:p>
      <w:pPr>
        <w:spacing w:after="0" w:line="259" w:lineRule="exact"/>
        <w:rPr>
          <w:sz w:val="20"/>
          <w:szCs w:val="20"/>
          <w:color w:val="auto"/>
        </w:rPr>
      </w:pPr>
    </w:p>
    <w:p>
      <w:pPr>
        <w:ind w:left="480" w:hanging="45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5"/>
              </w:rPr>
              <w:t>Daniel L. Olivier</w:t>
            </w:r>
          </w:p>
        </w:tc>
        <w:tc>
          <w:tcPr>
            <w:tcW w:w="2580" w:type="dxa"/>
            <w:vAlign w:val="bottom"/>
            <w:gridSpan w:val="2"/>
          </w:tcPr>
          <w:p>
            <w:pPr>
              <w:jc w:val="right"/>
              <w:ind w:right="748"/>
              <w:spacing w:after="0"/>
              <w:rPr>
                <w:sz w:val="20"/>
                <w:szCs w:val="20"/>
                <w:color w:val="auto"/>
              </w:rPr>
            </w:pPr>
            <w:r>
              <w:rPr>
                <w:rFonts w:ascii="Arial" w:cs="Arial" w:eastAsia="Arial" w:hAnsi="Arial"/>
                <w:sz w:val="18"/>
                <w:szCs w:val="18"/>
                <w:b w:val="1"/>
                <w:bCs w:val="1"/>
                <w:color w:val="auto"/>
              </w:rPr>
              <w:t>(616)</w:t>
            </w:r>
          </w:p>
        </w:tc>
        <w:tc>
          <w:tcPr>
            <w:tcW w:w="4020" w:type="dxa"/>
            <w:vAlign w:val="bottom"/>
            <w:gridSpan w:val="2"/>
          </w:tcPr>
          <w:p>
            <w:pPr>
              <w:jc w:val="right"/>
              <w:ind w:right="1328"/>
              <w:spacing w:after="0"/>
              <w:rPr>
                <w:sz w:val="20"/>
                <w:szCs w:val="20"/>
                <w:color w:val="auto"/>
              </w:rPr>
            </w:pPr>
            <w:r>
              <w:rPr>
                <w:rFonts w:ascii="Arial" w:cs="Arial" w:eastAsia="Arial" w:hAnsi="Arial"/>
                <w:sz w:val="18"/>
                <w:szCs w:val="18"/>
                <w:b w:val="1"/>
                <w:bCs w:val="1"/>
                <w:color w:val="auto"/>
              </w:rPr>
              <w:t>395-5094</w:t>
            </w:r>
          </w:p>
        </w:tc>
      </w:tr>
      <w:tr>
        <w:trPr>
          <w:trHeight w:val="186"/>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(Name)</w:t>
            </w:r>
          </w:p>
        </w:tc>
        <w:tc>
          <w:tcPr>
            <w:tcW w:w="540" w:type="dxa"/>
            <w:vAlign w:val="bottom"/>
          </w:tcPr>
          <w:p>
            <w:pPr>
              <w:spacing w:after="0"/>
              <w:rPr>
                <w:sz w:val="16"/>
                <w:szCs w:val="16"/>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(Area Code)</w:t>
            </w:r>
          </w:p>
        </w:tc>
        <w:tc>
          <w:tcPr>
            <w:tcW w:w="520" w:type="dxa"/>
            <w:vAlign w:val="bottom"/>
          </w:tcPr>
          <w:p>
            <w:pPr>
              <w:spacing w:after="0"/>
              <w:rPr>
                <w:sz w:val="16"/>
                <w:szCs w:val="16"/>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(Telephone Number)</w:t>
            </w:r>
          </w:p>
        </w:tc>
      </w:tr>
    </w:tbl>
    <w:p>
      <w:pPr>
        <w:spacing w:after="0" w:line="191" w:lineRule="exact"/>
        <w:rPr>
          <w:sz w:val="20"/>
          <w:szCs w:val="20"/>
          <w:color w:val="auto"/>
        </w:rPr>
      </w:pPr>
    </w:p>
    <w:p>
      <w:pPr>
        <w:ind w:left="480" w:hanging="459"/>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w:t>
      </w:r>
    </w:p>
    <w:p>
      <w:pPr>
        <w:spacing w:after="0" w:line="46" w:lineRule="exact"/>
        <w:rPr>
          <w:sz w:val="20"/>
          <w:szCs w:val="20"/>
          <w:color w:val="auto"/>
        </w:rPr>
      </w:pPr>
    </w:p>
    <w:p>
      <w:pPr>
        <w:ind w:left="480" w:right="180"/>
        <w:spacing w:after="0" w:line="230" w:lineRule="exact"/>
        <w:rPr>
          <w:sz w:val="20"/>
          <w:szCs w:val="20"/>
          <w:color w:val="auto"/>
        </w:rPr>
      </w:pPr>
      <w:r>
        <w:rPr>
          <w:rFonts w:ascii="Arial" w:cs="Arial" w:eastAsia="Arial" w:hAnsi="Arial"/>
          <w:sz w:val="18"/>
          <w:szCs w:val="18"/>
          <w:color w:val="auto"/>
        </w:rPr>
        <w:t xml:space="preserve">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9" w:lineRule="exact"/>
        <w:rPr>
          <w:sz w:val="20"/>
          <w:szCs w:val="20"/>
          <w:color w:val="auto"/>
        </w:rPr>
      </w:pPr>
    </w:p>
    <w:p>
      <w:pPr>
        <w:ind w:left="480" w:hanging="459"/>
        <w:spacing w:after="0"/>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corresponding period for the last fiscal year will be reflected by the</w:t>
      </w:r>
    </w:p>
    <w:p>
      <w:pPr>
        <w:spacing w:after="0" w:line="30" w:lineRule="exact"/>
        <w:rPr>
          <w:sz w:val="20"/>
          <w:szCs w:val="20"/>
          <w:color w:val="auto"/>
        </w:rPr>
      </w:pPr>
    </w:p>
    <w:p>
      <w:pPr>
        <w:ind w:left="480"/>
        <w:spacing w:after="0" w:line="207" w:lineRule="exact"/>
        <w:tabs>
          <w:tab w:leader="none" w:pos="6000"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29"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Yellow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(Name of Registrant as Specified in Charter)</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has caused this notification to be signed on its behalf by the undersigned hereunto duly authorized.</w:t>
      </w:r>
    </w:p>
    <w:p>
      <w:pPr>
        <w:sectPr>
          <w:pgSz w:w="11900" w:h="16838" w:orient="portrait"/>
          <w:cols w:equalWidth="0" w:num="1">
            <w:col w:w="11200"/>
          </w:cols>
          <w:pgMar w:left="320" w:top="553" w:right="37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November 10, 2023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Daniel L. Olivier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L. Olivier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4">
            <w:col w:w="360" w:space="240"/>
            <w:col w:w="4460" w:space="720"/>
            <w:col w:w="200" w:space="240"/>
            <w:col w:w="4980"/>
          </w:cols>
          <w:pgMar w:left="320" w:top="553" w:right="379" w:bottom="1440" w:gutter="0" w:footer="0" w:header="0"/>
          <w:type w:val="continuous"/>
        </w:sectPr>
      </w:pPr>
    </w:p>
    <w:p>
      <w:pPr>
        <w:spacing w:after="0" w:line="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338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38455"/>
                    </a:xfrm>
                    <a:prstGeom prst="rect">
                      <a:avLst/>
                    </a:prstGeom>
                    <a:noFill/>
                  </pic:spPr>
                </pic:pic>
              </a:graphicData>
            </a:graphic>
          </wp:anchor>
        </w:drawing>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55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2023-11-13T05:17:50Z</dcterms:created>
  <dcterms:modified xsi:type="dcterms:W3CDTF">2023-11-13T05:17:50Z</dcterms:modified>
</cp:coreProperties>
</file>